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54389C"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003009F3">
        <w:rPr>
          <w:rFonts w:ascii="Arial" w:eastAsia="宋体" w:hAnsi="Arial" w:cs="Arial" w:hint="eastAsia"/>
          <w:b/>
          <w:sz w:val="24"/>
          <w:lang w:val="en-GB" w:eastAsia="ko-KR"/>
        </w:rPr>
        <w:t xml:space="preserve"> #</w:t>
      </w:r>
      <w:r w:rsidR="003009F3">
        <w:rPr>
          <w:rFonts w:ascii="Arial" w:eastAsia="宋体" w:hAnsi="Arial" w:cs="Arial"/>
          <w:b/>
          <w:sz w:val="24"/>
          <w:lang w:val="en-GB" w:eastAsia="ko-KR"/>
        </w:rPr>
        <w:t>10</w:t>
      </w:r>
      <w:r w:rsidR="00CD4A10">
        <w:rPr>
          <w:rFonts w:ascii="Arial" w:eastAsia="宋体" w:hAnsi="Arial" w:cs="Arial"/>
          <w:b/>
          <w:sz w:val="24"/>
          <w:lang w:val="en-GB" w:eastAsia="ko-KR"/>
        </w:rPr>
        <w:t>1</w:t>
      </w:r>
      <w:r w:rsidR="000716C6">
        <w:rPr>
          <w:rFonts w:ascii="Arial" w:eastAsia="宋体" w:hAnsi="Arial" w:cs="Arial"/>
          <w:b/>
          <w:sz w:val="24"/>
          <w:lang w:val="en-GB" w:eastAsia="ko-KR"/>
        </w:rPr>
        <w:t>-bis</w:t>
      </w:r>
      <w:r w:rsidR="0078135A">
        <w:rPr>
          <w:rFonts w:ascii="Arial" w:eastAsia="宋体" w:hAnsi="Arial" w:cs="Arial"/>
          <w:b/>
          <w:sz w:val="24"/>
          <w:lang w:val="en-GB" w:eastAsia="ko-KR"/>
        </w:rPr>
        <w:t>-</w:t>
      </w:r>
      <w:r w:rsidR="00BE3F60">
        <w:rPr>
          <w:rFonts w:ascii="Arial" w:eastAsia="宋体" w:hAnsi="Arial" w:cs="Arial" w:hint="eastAsia"/>
          <w:b/>
          <w:sz w:val="24"/>
          <w:lang w:val="en-GB"/>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00016088" w:rsidRPr="00016088">
        <w:rPr>
          <w:rFonts w:ascii="Arial" w:eastAsia="宋体" w:hAnsi="Arial" w:cs="Arial"/>
          <w:b/>
          <w:sz w:val="24"/>
          <w:lang w:val="en-GB" w:eastAsia="ko-KR"/>
        </w:rPr>
        <w:t>R4-2</w:t>
      </w:r>
      <w:r w:rsidR="000716C6">
        <w:rPr>
          <w:rFonts w:ascii="Arial" w:eastAsia="宋体" w:hAnsi="Arial" w:cs="Arial"/>
          <w:b/>
          <w:sz w:val="24"/>
          <w:lang w:val="en-GB" w:eastAsia="ko-KR"/>
        </w:rPr>
        <w:t>20</w:t>
      </w:r>
      <w:r w:rsidR="00923785">
        <w:rPr>
          <w:rFonts w:ascii="Arial" w:eastAsia="宋体" w:hAnsi="Arial" w:cs="Arial"/>
          <w:b/>
          <w:sz w:val="24"/>
          <w:lang w:val="en-GB" w:eastAsia="ko-KR"/>
        </w:rPr>
        <w:t>0677</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B40311">
        <w:rPr>
          <w:rFonts w:ascii="Arial" w:eastAsia="宋体" w:hAnsi="Arial" w:cs="Arial"/>
          <w:b/>
          <w:sz w:val="24"/>
          <w:lang w:val="en-GB" w:eastAsia="ko-KR"/>
        </w:rPr>
        <w:t xml:space="preserve">, </w:t>
      </w:r>
      <w:r w:rsidR="000716C6">
        <w:rPr>
          <w:rFonts w:ascii="Arial" w:eastAsia="宋体" w:hAnsi="Arial" w:cs="Arial"/>
          <w:b/>
          <w:sz w:val="24"/>
          <w:lang w:val="en-GB" w:eastAsia="ko-KR"/>
        </w:rPr>
        <w:t>17</w:t>
      </w:r>
      <w:r w:rsidR="000716C6">
        <w:rPr>
          <w:rFonts w:ascii="Arial" w:eastAsia="宋体" w:hAnsi="Arial" w:cs="Arial"/>
          <w:b/>
          <w:sz w:val="24"/>
          <w:vertAlign w:val="superscript"/>
          <w:lang w:val="en-GB" w:eastAsia="ko-KR"/>
        </w:rPr>
        <w:t>th</w:t>
      </w:r>
      <w:r w:rsidR="000716C6" w:rsidRPr="00902E98">
        <w:rPr>
          <w:rFonts w:ascii="Arial" w:eastAsia="宋体" w:hAnsi="Arial" w:cs="Arial"/>
          <w:b/>
          <w:sz w:val="24"/>
          <w:lang w:val="en-GB" w:eastAsia="ko-KR"/>
        </w:rPr>
        <w:t xml:space="preserve"> – </w:t>
      </w:r>
      <w:r w:rsidR="000716C6">
        <w:rPr>
          <w:rFonts w:ascii="Arial" w:eastAsia="宋体" w:hAnsi="Arial" w:cs="Arial"/>
          <w:b/>
          <w:sz w:val="24"/>
          <w:lang w:val="en-GB" w:eastAsia="ko-KR"/>
        </w:rPr>
        <w:t>25</w:t>
      </w:r>
      <w:r w:rsidR="000716C6" w:rsidRPr="00902E98">
        <w:rPr>
          <w:rFonts w:ascii="Arial" w:eastAsia="宋体" w:hAnsi="Arial" w:cs="Arial" w:hint="eastAsia"/>
          <w:b/>
          <w:sz w:val="24"/>
          <w:vertAlign w:val="superscript"/>
          <w:lang w:val="en-GB" w:eastAsia="ko-KR"/>
        </w:rPr>
        <w:t>th</w:t>
      </w:r>
      <w:r w:rsidR="000716C6" w:rsidRPr="00902E98">
        <w:rPr>
          <w:rFonts w:ascii="Arial" w:eastAsia="宋体" w:hAnsi="Arial" w:cs="Arial"/>
          <w:b/>
          <w:sz w:val="24"/>
          <w:lang w:val="en-GB" w:eastAsia="ko-KR"/>
        </w:rPr>
        <w:t xml:space="preserve"> </w:t>
      </w:r>
      <w:r w:rsidR="000716C6">
        <w:rPr>
          <w:rFonts w:ascii="Arial" w:eastAsia="宋体" w:hAnsi="Arial" w:cs="Arial"/>
          <w:b/>
          <w:sz w:val="24"/>
          <w:lang w:val="en-GB"/>
        </w:rPr>
        <w:t>Jan.</w:t>
      </w:r>
      <w:r w:rsidR="000716C6" w:rsidRPr="00902E98">
        <w:rPr>
          <w:rFonts w:ascii="Arial" w:eastAsia="宋体" w:hAnsi="Arial" w:cs="Arial"/>
          <w:b/>
          <w:sz w:val="24"/>
          <w:lang w:val="en-GB" w:eastAsia="ko-KR"/>
        </w:rPr>
        <w:t>,</w:t>
      </w:r>
      <w:r w:rsidR="000716C6" w:rsidRPr="00902E98">
        <w:rPr>
          <w:rFonts w:ascii="Arial" w:eastAsia="宋体" w:hAnsi="Arial" w:cs="Arial" w:hint="eastAsia"/>
          <w:b/>
          <w:sz w:val="24"/>
          <w:lang w:val="en-GB" w:eastAsia="ko-KR"/>
        </w:rPr>
        <w:t xml:space="preserve"> 20</w:t>
      </w:r>
      <w:r w:rsidR="000716C6" w:rsidRPr="00902E98">
        <w:rPr>
          <w:rFonts w:ascii="Arial" w:eastAsia="宋体" w:hAnsi="Arial" w:cs="Arial"/>
          <w:b/>
          <w:sz w:val="24"/>
          <w:lang w:val="en-GB" w:eastAsia="ko-KR"/>
        </w:rPr>
        <w:t>2</w:t>
      </w:r>
      <w:r w:rsidR="000716C6">
        <w:rPr>
          <w:rFonts w:ascii="Arial" w:eastAsia="宋体" w:hAnsi="Arial" w:cs="Arial"/>
          <w:b/>
          <w:sz w:val="24"/>
          <w:lang w:val="en-GB" w:eastAsia="ko-KR"/>
        </w:rPr>
        <w:t>2</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2B652F">
        <w:rPr>
          <w:rFonts w:ascii="Arial" w:eastAsia="宋体" w:hAnsi="Arial" w:cs="Arial"/>
          <w:b/>
          <w:sz w:val="24"/>
          <w:lang w:val="en-GB" w:eastAsia="ko-KR"/>
        </w:rPr>
        <w:t>Further d</w:t>
      </w:r>
      <w:r w:rsidR="00BE3F60" w:rsidRPr="00BE3F60">
        <w:rPr>
          <w:rFonts w:ascii="Arial" w:eastAsia="宋体" w:hAnsi="Arial" w:cs="Arial"/>
          <w:b/>
          <w:sz w:val="24"/>
          <w:lang w:val="en-GB" w:eastAsia="ko-KR"/>
        </w:rPr>
        <w:t xml:space="preserve">iscussion on </w:t>
      </w:r>
      <w:r w:rsidR="007039C2">
        <w:rPr>
          <w:rFonts w:ascii="Arial" w:eastAsia="宋体" w:hAnsi="Arial" w:cs="Arial"/>
          <w:b/>
          <w:sz w:val="24"/>
          <w:lang w:val="en-GB" w:eastAsia="ko-KR"/>
        </w:rPr>
        <w:t>m</w:t>
      </w:r>
      <w:r w:rsidR="007039C2" w:rsidRPr="007039C2">
        <w:rPr>
          <w:rFonts w:ascii="Arial" w:eastAsia="宋体" w:hAnsi="Arial" w:cs="Arial"/>
          <w:b/>
          <w:sz w:val="24"/>
          <w:lang w:val="en-GB" w:eastAsia="ko-KR"/>
        </w:rPr>
        <w:t>ultiple concurrent MG</w:t>
      </w:r>
      <w:r w:rsidR="00AC175E">
        <w:rPr>
          <w:rFonts w:ascii="Arial" w:eastAsia="宋体" w:hAnsi="Arial" w:cs="Arial"/>
          <w:b/>
          <w:sz w:val="24"/>
          <w:lang w:val="en-GB" w:eastAsia="ko-KR"/>
        </w:rPr>
        <w:t>s</w:t>
      </w:r>
      <w:r w:rsidR="007039C2" w:rsidRPr="007039C2">
        <w:rPr>
          <w:rFonts w:ascii="Arial" w:eastAsia="宋体" w:hAnsi="Arial" w:cs="Arial"/>
          <w:b/>
          <w:sz w:val="24"/>
          <w:lang w:val="en-GB" w:eastAsia="ko-KR"/>
        </w:rPr>
        <w:t xml:space="preserve"> </w:t>
      </w:r>
      <w:r w:rsidR="007039C2">
        <w:rPr>
          <w:rFonts w:ascii="Arial" w:eastAsia="宋体" w:hAnsi="Arial" w:cs="Arial"/>
          <w:b/>
          <w:sz w:val="24"/>
          <w:lang w:val="en-GB" w:eastAsia="ko-KR"/>
        </w:rPr>
        <w:t>for NR</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923785" w:rsidRPr="00923785">
        <w:rPr>
          <w:rFonts w:ascii="Arial" w:eastAsia="宋体" w:hAnsi="Arial" w:cs="Arial"/>
          <w:b/>
          <w:sz w:val="24"/>
          <w:lang w:val="en-GB"/>
        </w:rPr>
        <w:t>6</w:t>
      </w:r>
      <w:r w:rsidR="003A4170" w:rsidRPr="00923785">
        <w:rPr>
          <w:rFonts w:ascii="Arial" w:eastAsia="宋体" w:hAnsi="Arial" w:cs="Arial"/>
          <w:b/>
          <w:sz w:val="24"/>
          <w:lang w:val="en-GB"/>
        </w:rPr>
        <w:t>.11</w:t>
      </w:r>
      <w:r w:rsidRPr="00923785">
        <w:rPr>
          <w:rFonts w:ascii="Arial" w:eastAsia="宋体" w:hAnsi="Arial" w:cs="Arial" w:hint="eastAsia"/>
          <w:b/>
          <w:sz w:val="24"/>
          <w:lang w:val="en-GB"/>
        </w:rPr>
        <w:t>.</w:t>
      </w:r>
      <w:r w:rsidRPr="00923785">
        <w:rPr>
          <w:rFonts w:ascii="Arial" w:eastAsia="宋体" w:hAnsi="Arial" w:cs="Arial"/>
          <w:b/>
          <w:sz w:val="24"/>
          <w:lang w:val="en-GB"/>
        </w:rPr>
        <w:t>2</w:t>
      </w:r>
      <w:r w:rsidRPr="00923785">
        <w:rPr>
          <w:rFonts w:ascii="Arial" w:eastAsia="宋体" w:hAnsi="Arial" w:cs="Arial" w:hint="eastAsia"/>
          <w:b/>
          <w:sz w:val="24"/>
          <w:lang w:val="en-GB"/>
        </w:rPr>
        <w:t>.</w:t>
      </w:r>
      <w:r w:rsidR="00016088" w:rsidRPr="00923785">
        <w:rPr>
          <w:rFonts w:ascii="Arial" w:eastAsia="宋体" w:hAnsi="Arial" w:cs="Arial"/>
          <w:b/>
          <w:sz w:val="24"/>
          <w:lang w:val="en-GB"/>
        </w:rPr>
        <w:t>2</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E44384">
        <w:rPr>
          <w:rFonts w:ascii="Times New Roman" w:hAnsi="Times New Roman" w:cs="Times New Roman"/>
          <w:sz w:val="20"/>
          <w:szCs w:val="20"/>
        </w:rPr>
        <w:t>100</w:t>
      </w:r>
      <w:r w:rsidR="00570005">
        <w:rPr>
          <w:rFonts w:ascii="Times New Roman" w:hAnsi="Times New Roman" w:cs="Times New Roman"/>
          <w:sz w:val="20"/>
          <w:szCs w:val="20"/>
        </w:rPr>
        <w:t>-</w:t>
      </w:r>
      <w:r>
        <w:rPr>
          <w:rFonts w:ascii="Times New Roman" w:hAnsi="Times New Roman" w:cs="Times New Roman"/>
          <w:sz w:val="20"/>
          <w:szCs w:val="20"/>
        </w:rPr>
        <w:t xml:space="preserve">e meeting, </w:t>
      </w:r>
      <w:r w:rsidR="00F301DE">
        <w:rPr>
          <w:rFonts w:ascii="Times New Roman" w:hAnsi="Times New Roman" w:cs="Times New Roman"/>
          <w:sz w:val="20"/>
          <w:szCs w:val="20"/>
        </w:rPr>
        <w:t>multiple concurrent and independent MG patterns was discussed and the related WF</w:t>
      </w:r>
      <w:r>
        <w:rPr>
          <w:rFonts w:ascii="Times New Roman" w:hAnsi="Times New Roman" w:cs="Times New Roman"/>
          <w:sz w:val="20"/>
          <w:szCs w:val="20"/>
        </w:rPr>
        <w:t xml:space="preserve"> was approved in [1]. In this contribution, we </w:t>
      </w:r>
      <w:r w:rsidR="00F301DE">
        <w:rPr>
          <w:rFonts w:ascii="Times New Roman" w:hAnsi="Times New Roman" w:cs="Times New Roman"/>
          <w:sz w:val="20"/>
          <w:szCs w:val="20"/>
        </w:rPr>
        <w:t xml:space="preserve">would like to further </w:t>
      </w:r>
      <w:r>
        <w:rPr>
          <w:rFonts w:ascii="Times New Roman" w:hAnsi="Times New Roman" w:cs="Times New Roman"/>
          <w:sz w:val="20"/>
          <w:szCs w:val="20"/>
        </w:rPr>
        <w:t xml:space="preserve">discuss </w:t>
      </w:r>
      <w:r w:rsidR="001D0D2B">
        <w:rPr>
          <w:rFonts w:ascii="Times New Roman" w:hAnsi="Times New Roman" w:cs="Times New Roman"/>
          <w:sz w:val="20"/>
          <w:szCs w:val="20"/>
        </w:rPr>
        <w:t xml:space="preserve">the requirements for </w:t>
      </w:r>
      <w:r w:rsidR="00B55908" w:rsidRPr="00B55908">
        <w:rPr>
          <w:rFonts w:ascii="Times New Roman" w:hAnsi="Times New Roman" w:cs="Times New Roman"/>
          <w:sz w:val="20"/>
          <w:szCs w:val="20"/>
        </w:rPr>
        <w:t xml:space="preserve">concurrent </w:t>
      </w:r>
      <w:r w:rsidR="00B55908">
        <w:rPr>
          <w:rFonts w:ascii="Times New Roman" w:hAnsi="Times New Roman" w:cs="Times New Roman"/>
          <w:sz w:val="20"/>
          <w:szCs w:val="20"/>
        </w:rPr>
        <w:t>measurement gap</w:t>
      </w:r>
      <w:r w:rsidR="001D0D2B">
        <w:rPr>
          <w:rFonts w:ascii="Times New Roman" w:hAnsi="Times New Roman" w:cs="Times New Roman"/>
          <w:sz w:val="20"/>
          <w:szCs w:val="20"/>
        </w:rPr>
        <w:t>s</w:t>
      </w:r>
      <w:r w:rsidR="00B55908" w:rsidRPr="00B55908">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CA279C" w:rsidRPr="00B55908" w:rsidRDefault="000D163E" w:rsidP="00B55908">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p>
    <w:p w:rsidR="00070463" w:rsidRPr="00E44384" w:rsidRDefault="00070463" w:rsidP="00F03B58">
      <w:pPr>
        <w:rPr>
          <w:rFonts w:ascii="Times New Roman" w:hAnsi="Times New Roman" w:cs="Times New Roman"/>
          <w:b/>
          <w:sz w:val="20"/>
          <w:szCs w:val="20"/>
          <w:u w:val="single"/>
        </w:rPr>
      </w:pPr>
      <w:r w:rsidRPr="00E44384">
        <w:rPr>
          <w:rFonts w:ascii="Times New Roman" w:hAnsi="Times New Roman" w:cs="Times New Roman" w:hint="eastAsia"/>
          <w:b/>
          <w:sz w:val="20"/>
          <w:szCs w:val="20"/>
          <w:u w:val="single"/>
        </w:rPr>
        <w:t>A</w:t>
      </w:r>
      <w:r w:rsidRPr="00E44384">
        <w:rPr>
          <w:rFonts w:ascii="Times New Roman" w:hAnsi="Times New Roman" w:cs="Times New Roman"/>
          <w:b/>
          <w:sz w:val="20"/>
          <w:szCs w:val="20"/>
          <w:u w:val="single"/>
        </w:rPr>
        <w:t>pplicability and configurations</w:t>
      </w:r>
    </w:p>
    <w:p w:rsidR="00E60F11" w:rsidRDefault="008F3AB1" w:rsidP="00F03B58">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the </w:t>
      </w:r>
      <w:r w:rsidR="00FC2171">
        <w:rPr>
          <w:rFonts w:ascii="Times New Roman" w:hAnsi="Times New Roman" w:cs="Times New Roman"/>
          <w:sz w:val="20"/>
          <w:szCs w:val="20"/>
        </w:rPr>
        <w:t>case with only non-NR RAT measurement objectives</w:t>
      </w:r>
      <w:r>
        <w:rPr>
          <w:rFonts w:ascii="Times New Roman" w:hAnsi="Times New Roman" w:cs="Times New Roman"/>
          <w:sz w:val="20"/>
          <w:szCs w:val="20"/>
        </w:rPr>
        <w:t xml:space="preserve">, </w:t>
      </w:r>
      <w:r w:rsidR="00FC2171">
        <w:rPr>
          <w:rFonts w:ascii="Times New Roman" w:hAnsi="Times New Roman" w:cs="Times New Roman"/>
          <w:sz w:val="20"/>
          <w:szCs w:val="20"/>
        </w:rPr>
        <w:t xml:space="preserve">it is FFS whether the concurrent gap applies or not. According to our understanding, </w:t>
      </w:r>
      <w:r w:rsidR="00B27573">
        <w:rPr>
          <w:rFonts w:ascii="Times New Roman" w:hAnsi="Times New Roman" w:cs="Times New Roman"/>
          <w:sz w:val="20"/>
          <w:szCs w:val="20"/>
        </w:rPr>
        <w:t xml:space="preserve">in case when UE moves out of NR cell coverage and enters into the LTE cell coverage, </w:t>
      </w:r>
      <w:r w:rsidR="00997C51">
        <w:rPr>
          <w:rFonts w:ascii="Times New Roman" w:hAnsi="Times New Roman" w:cs="Times New Roman"/>
          <w:sz w:val="20"/>
          <w:szCs w:val="20"/>
        </w:rPr>
        <w:t>network may configure only LTE measurement objective</w:t>
      </w:r>
      <w:r w:rsidR="009847E0">
        <w:rPr>
          <w:rFonts w:ascii="Times New Roman" w:hAnsi="Times New Roman" w:cs="Times New Roman"/>
          <w:sz w:val="20"/>
          <w:szCs w:val="20"/>
        </w:rPr>
        <w:t>.</w:t>
      </w:r>
      <w:r w:rsidR="00AC175E" w:rsidRPr="00AC175E">
        <w:rPr>
          <w:rFonts w:ascii="Times New Roman" w:hAnsi="Times New Roman" w:cs="Times New Roman"/>
          <w:sz w:val="20"/>
          <w:szCs w:val="20"/>
        </w:rPr>
        <w:t xml:space="preserve"> </w:t>
      </w:r>
      <w:r w:rsidR="00AC175E">
        <w:rPr>
          <w:rFonts w:ascii="Times New Roman" w:hAnsi="Times New Roman" w:cs="Times New Roman"/>
          <w:sz w:val="20"/>
          <w:szCs w:val="20"/>
        </w:rPr>
        <w:t>Thus, it is beneficial to configure the concurrent gap for the non-NR RAT measurements.</w:t>
      </w:r>
      <w:r w:rsidR="009847E0">
        <w:rPr>
          <w:rFonts w:ascii="Times New Roman" w:hAnsi="Times New Roman" w:cs="Times New Roman"/>
          <w:sz w:val="20"/>
          <w:szCs w:val="20"/>
        </w:rPr>
        <w:t xml:space="preserve"> In addition,</w:t>
      </w:r>
      <w:r w:rsidR="00997C51">
        <w:rPr>
          <w:rFonts w:ascii="Times New Roman" w:hAnsi="Times New Roman" w:cs="Times New Roman"/>
          <w:sz w:val="20"/>
          <w:szCs w:val="20"/>
        </w:rPr>
        <w:t xml:space="preserve"> </w:t>
      </w:r>
      <w:r w:rsidR="009847E0">
        <w:rPr>
          <w:rFonts w:ascii="Times New Roman" w:hAnsi="Times New Roman" w:cs="Times New Roman"/>
          <w:sz w:val="20"/>
          <w:szCs w:val="20"/>
        </w:rPr>
        <w:t xml:space="preserve">UE </w:t>
      </w:r>
      <w:r w:rsidR="00AC175E">
        <w:rPr>
          <w:rFonts w:ascii="Times New Roman" w:hAnsi="Times New Roman" w:cs="Times New Roman"/>
          <w:sz w:val="20"/>
          <w:szCs w:val="20"/>
        </w:rPr>
        <w:t>should have the capability to support inter-RAT E-UTRAN measurement with concurrent gaps</w:t>
      </w:r>
      <w:r w:rsidR="00B27573">
        <w:rPr>
          <w:rFonts w:ascii="Times New Roman" w:hAnsi="Times New Roman" w:cs="Times New Roman"/>
          <w:sz w:val="20"/>
          <w:szCs w:val="20"/>
        </w:rPr>
        <w:t>.</w:t>
      </w:r>
      <w:r w:rsidR="00F255DC">
        <w:rPr>
          <w:rFonts w:ascii="Times New Roman" w:hAnsi="Times New Roman" w:cs="Times New Roman"/>
          <w:sz w:val="20"/>
          <w:szCs w:val="20"/>
        </w:rPr>
        <w:t xml:space="preserve"> </w:t>
      </w:r>
    </w:p>
    <w:p w:rsidR="00AC19BA" w:rsidRPr="00AC19BA" w:rsidRDefault="00E60F11" w:rsidP="00F255DC">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F255DC">
        <w:rPr>
          <w:rFonts w:ascii="Times New Roman" w:hAnsi="Times New Roman" w:cs="Times New Roman"/>
          <w:b/>
          <w:sz w:val="20"/>
          <w:szCs w:val="20"/>
          <w:lang w:val="en-GB"/>
        </w:rPr>
        <w:t xml:space="preserve">: </w:t>
      </w:r>
      <w:r w:rsidR="00AC175E">
        <w:rPr>
          <w:rFonts w:ascii="Times New Roman" w:hAnsi="Times New Roman" w:cs="Times New Roman"/>
          <w:b/>
          <w:sz w:val="20"/>
          <w:szCs w:val="20"/>
          <w:lang w:val="en-GB"/>
        </w:rPr>
        <w:t>It</w:t>
      </w:r>
      <w:r w:rsidRPr="00F255DC">
        <w:rPr>
          <w:rFonts w:ascii="Times New Roman" w:hAnsi="Times New Roman" w:cs="Times New Roman"/>
          <w:b/>
          <w:sz w:val="20"/>
          <w:szCs w:val="20"/>
          <w:lang w:val="en-GB"/>
        </w:rPr>
        <w:t xml:space="preserve"> is allowed to be configured with concurrent MG to perform only non-NR RAT measurements</w:t>
      </w:r>
      <w:r w:rsidR="00AC175E">
        <w:rPr>
          <w:rFonts w:ascii="Times New Roman" w:hAnsi="Times New Roman" w:cs="Times New Roman"/>
          <w:b/>
          <w:sz w:val="20"/>
          <w:szCs w:val="20"/>
          <w:lang w:val="en-GB"/>
        </w:rPr>
        <w:t xml:space="preserve"> provided that the UE is capable to support inter-RAT E-UTRAN measurement with conc</w:t>
      </w:r>
      <w:bookmarkStart w:id="0" w:name="_GoBack"/>
      <w:bookmarkEnd w:id="0"/>
      <w:r w:rsidR="00AC175E">
        <w:rPr>
          <w:rFonts w:ascii="Times New Roman" w:hAnsi="Times New Roman" w:cs="Times New Roman"/>
          <w:b/>
          <w:sz w:val="20"/>
          <w:szCs w:val="20"/>
          <w:lang w:val="en-GB"/>
        </w:rPr>
        <w:t>urrent gaps</w:t>
      </w:r>
      <w:r w:rsidRPr="00F255DC">
        <w:rPr>
          <w:rFonts w:ascii="Times New Roman" w:hAnsi="Times New Roman" w:cs="Times New Roman"/>
          <w:b/>
          <w:sz w:val="20"/>
          <w:szCs w:val="20"/>
          <w:lang w:val="en-GB"/>
        </w:rPr>
        <w:t>.</w:t>
      </w:r>
    </w:p>
    <w:p w:rsidR="00B877C2" w:rsidRPr="00E44384" w:rsidRDefault="003702DA" w:rsidP="00F03B58">
      <w:pPr>
        <w:rPr>
          <w:rFonts w:ascii="Times New Roman" w:hAnsi="Times New Roman" w:cs="Times New Roman"/>
          <w:b/>
          <w:sz w:val="20"/>
          <w:szCs w:val="20"/>
          <w:u w:val="single"/>
        </w:rPr>
      </w:pPr>
      <w:r w:rsidRPr="00E44384">
        <w:rPr>
          <w:rFonts w:ascii="Times New Roman" w:hAnsi="Times New Roman" w:cs="Times New Roman"/>
          <w:b/>
          <w:sz w:val="20"/>
          <w:szCs w:val="20"/>
          <w:u w:val="single"/>
        </w:rPr>
        <w:t>UE capability related issues</w:t>
      </w:r>
    </w:p>
    <w:tbl>
      <w:tblPr>
        <w:tblW w:w="8332"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2"/>
      </w:tblGrid>
      <w:tr w:rsidR="003702DA" w:rsidTr="003F6FCE">
        <w:trPr>
          <w:trHeight w:val="416"/>
        </w:trPr>
        <w:tc>
          <w:tcPr>
            <w:tcW w:w="8332" w:type="dxa"/>
          </w:tcPr>
          <w:p w:rsidR="0041525E" w:rsidRPr="0041525E" w:rsidRDefault="0041525E" w:rsidP="0041525E">
            <w:pPr>
              <w:pStyle w:val="2"/>
              <w:spacing w:before="0" w:after="0" w:line="240" w:lineRule="auto"/>
              <w:rPr>
                <w:rFonts w:asciiTheme="minorHAnsi" w:hAnsiTheme="minorHAnsi" w:cstheme="minorHAnsi"/>
                <w:sz w:val="20"/>
                <w:szCs w:val="20"/>
                <w:u w:val="single"/>
              </w:rPr>
            </w:pPr>
            <w:r>
              <w:rPr>
                <w:rFonts w:asciiTheme="minorHAnsi" w:hAnsiTheme="minorHAnsi" w:cstheme="minorHAnsi"/>
                <w:sz w:val="20"/>
                <w:szCs w:val="20"/>
                <w:u w:val="single"/>
              </w:rPr>
              <w:t xml:space="preserve">Issue 2-2-1: </w:t>
            </w:r>
            <w:r w:rsidRPr="00845A82">
              <w:rPr>
                <w:rFonts w:asciiTheme="minorHAnsi" w:hAnsiTheme="minorHAnsi" w:cstheme="minorHAnsi"/>
                <w:sz w:val="20"/>
                <w:szCs w:val="20"/>
                <w:u w:val="single"/>
              </w:rPr>
              <w:t>Whether to allow simultaneous configuration of per-UE gap and per-FR gap to FR gap capable UEs</w:t>
            </w:r>
          </w:p>
          <w:p w:rsidR="0041525E" w:rsidRPr="0041525E" w:rsidRDefault="0041525E" w:rsidP="0041525E">
            <w:pPr>
              <w:pStyle w:val="a7"/>
              <w:numPr>
                <w:ilvl w:val="0"/>
                <w:numId w:val="24"/>
              </w:numPr>
              <w:overflowPunct w:val="0"/>
              <w:autoSpaceDE w:val="0"/>
              <w:autoSpaceDN w:val="0"/>
              <w:adjustRightInd w:val="0"/>
              <w:spacing w:after="180" w:line="259" w:lineRule="auto"/>
              <w:textAlignment w:val="baseline"/>
              <w:rPr>
                <w:sz w:val="20"/>
              </w:rPr>
            </w:pPr>
            <w:r w:rsidRPr="0041525E">
              <w:rPr>
                <w:sz w:val="20"/>
              </w:rPr>
              <w:t>Open issue</w:t>
            </w:r>
          </w:p>
          <w:p w:rsidR="0041525E" w:rsidRPr="0041525E" w:rsidRDefault="0041525E" w:rsidP="0041525E">
            <w:pPr>
              <w:pStyle w:val="a7"/>
              <w:numPr>
                <w:ilvl w:val="1"/>
                <w:numId w:val="24"/>
              </w:numPr>
              <w:overflowPunct w:val="0"/>
              <w:autoSpaceDE w:val="0"/>
              <w:autoSpaceDN w:val="0"/>
              <w:adjustRightInd w:val="0"/>
              <w:spacing w:after="180" w:line="259" w:lineRule="auto"/>
              <w:textAlignment w:val="baseline"/>
              <w:rPr>
                <w:sz w:val="20"/>
              </w:rPr>
            </w:pPr>
            <w:r w:rsidRPr="0041525E">
              <w:rPr>
                <w:sz w:val="20"/>
              </w:rPr>
              <w:t>FFS the use case of simultaneous configuring per-UE gap and per-FR gap. Consider the identified use cases to make decision in RAN4#101b-e meeting.</w:t>
            </w:r>
          </w:p>
          <w:p w:rsidR="0041525E" w:rsidRPr="0041525E" w:rsidRDefault="0041525E" w:rsidP="0041525E">
            <w:pPr>
              <w:pStyle w:val="2"/>
              <w:spacing w:before="0" w:after="0" w:line="240" w:lineRule="auto"/>
              <w:rPr>
                <w:rFonts w:asciiTheme="minorHAnsi" w:hAnsiTheme="minorHAnsi" w:cstheme="minorHAnsi"/>
                <w:sz w:val="20"/>
                <w:szCs w:val="20"/>
                <w:u w:val="single"/>
              </w:rPr>
            </w:pPr>
            <w:r>
              <w:rPr>
                <w:rFonts w:asciiTheme="minorHAnsi" w:hAnsiTheme="minorHAnsi" w:cstheme="minorHAnsi"/>
                <w:sz w:val="20"/>
                <w:szCs w:val="20"/>
                <w:u w:val="single"/>
              </w:rPr>
              <w:t>Issue 2-2-2: Max number of concurrent gap across all FRs for per-FR gap capable Ues (without considering MU-SIM and NTN)</w:t>
            </w:r>
          </w:p>
          <w:p w:rsidR="0041525E" w:rsidRPr="0041525E" w:rsidRDefault="0041525E" w:rsidP="0041525E">
            <w:pPr>
              <w:pStyle w:val="a7"/>
              <w:numPr>
                <w:ilvl w:val="0"/>
                <w:numId w:val="24"/>
              </w:numPr>
              <w:overflowPunct w:val="0"/>
              <w:autoSpaceDE w:val="0"/>
              <w:autoSpaceDN w:val="0"/>
              <w:adjustRightInd w:val="0"/>
              <w:spacing w:after="180" w:line="259" w:lineRule="auto"/>
              <w:textAlignment w:val="baseline"/>
              <w:rPr>
                <w:sz w:val="20"/>
              </w:rPr>
            </w:pPr>
            <w:r w:rsidRPr="0041525E">
              <w:rPr>
                <w:sz w:val="20"/>
              </w:rPr>
              <w:t>Open issue</w:t>
            </w:r>
          </w:p>
          <w:p w:rsidR="0041525E" w:rsidRPr="0041525E" w:rsidRDefault="0041525E" w:rsidP="0041525E">
            <w:pPr>
              <w:pStyle w:val="a7"/>
              <w:numPr>
                <w:ilvl w:val="1"/>
                <w:numId w:val="24"/>
              </w:numPr>
              <w:spacing w:line="259" w:lineRule="auto"/>
              <w:contextualSpacing w:val="0"/>
              <w:rPr>
                <w:sz w:val="20"/>
                <w:lang w:eastAsia="zh-CN"/>
              </w:rPr>
            </w:pPr>
            <w:r w:rsidRPr="0041525E">
              <w:rPr>
                <w:sz w:val="20"/>
                <w:lang w:eastAsia="zh-CN"/>
              </w:rPr>
              <w:t>Option 1: 3</w:t>
            </w:r>
          </w:p>
          <w:p w:rsidR="0041525E" w:rsidRPr="0041525E" w:rsidRDefault="0041525E" w:rsidP="0041525E">
            <w:pPr>
              <w:pStyle w:val="a7"/>
              <w:numPr>
                <w:ilvl w:val="1"/>
                <w:numId w:val="24"/>
              </w:numPr>
              <w:spacing w:line="259" w:lineRule="auto"/>
              <w:contextualSpacing w:val="0"/>
              <w:rPr>
                <w:sz w:val="20"/>
                <w:lang w:eastAsia="zh-CN"/>
              </w:rPr>
            </w:pPr>
            <w:r w:rsidRPr="0041525E">
              <w:rPr>
                <w:sz w:val="20"/>
                <w:lang w:eastAsia="zh-CN"/>
              </w:rPr>
              <w:t>Option 2: 4</w:t>
            </w:r>
          </w:p>
          <w:p w:rsidR="003F6FCE" w:rsidRPr="0041525E" w:rsidRDefault="0041525E" w:rsidP="0041525E">
            <w:pPr>
              <w:pStyle w:val="a7"/>
              <w:numPr>
                <w:ilvl w:val="1"/>
                <w:numId w:val="24"/>
              </w:numPr>
              <w:spacing w:line="259" w:lineRule="auto"/>
              <w:contextualSpacing w:val="0"/>
              <w:rPr>
                <w:lang w:eastAsia="zh-CN"/>
              </w:rPr>
            </w:pPr>
            <w:r w:rsidRPr="0041525E">
              <w:rPr>
                <w:sz w:val="20"/>
                <w:lang w:eastAsia="zh-CN"/>
              </w:rPr>
              <w:t>Option 3: Up to UE capability</w:t>
            </w:r>
          </w:p>
        </w:tc>
      </w:tr>
    </w:tbl>
    <w:p w:rsidR="00B9324E" w:rsidRDefault="006C49CF" w:rsidP="00F03B58">
      <w:pPr>
        <w:rPr>
          <w:rFonts w:ascii="Times New Roman" w:hAnsi="Times New Roman" w:cs="Times New Roman"/>
          <w:sz w:val="20"/>
          <w:szCs w:val="20"/>
        </w:rPr>
      </w:pPr>
      <w:r>
        <w:rPr>
          <w:rFonts w:ascii="Times New Roman" w:hAnsi="Times New Roman" w:cs="Times New Roman"/>
          <w:sz w:val="20"/>
          <w:szCs w:val="20"/>
        </w:rPr>
        <w:t>Regarding the issue on</w:t>
      </w:r>
      <w:r w:rsidR="009A39AF">
        <w:rPr>
          <w:rFonts w:ascii="Times New Roman" w:hAnsi="Times New Roman" w:cs="Times New Roman"/>
          <w:sz w:val="20"/>
          <w:szCs w:val="20"/>
        </w:rPr>
        <w:t xml:space="preserve"> whether to allow simultaneous configuring per-UE gap and per-FR gap when UE supports per-FR gap.</w:t>
      </w:r>
      <w:r w:rsidR="00C3220A" w:rsidRPr="00C3220A">
        <w:rPr>
          <w:rFonts w:ascii="Times New Roman" w:hAnsi="Times New Roman" w:cs="Times New Roman"/>
          <w:sz w:val="20"/>
          <w:szCs w:val="20"/>
        </w:rPr>
        <w:t xml:space="preserve"> </w:t>
      </w:r>
      <w:r w:rsidR="005B210E">
        <w:rPr>
          <w:rFonts w:ascii="Times New Roman" w:hAnsi="Times New Roman" w:cs="Times New Roman"/>
          <w:sz w:val="20"/>
          <w:szCs w:val="20"/>
        </w:rPr>
        <w:t>According to the e-mail discussion, the</w:t>
      </w:r>
      <w:r w:rsidR="002E3574">
        <w:rPr>
          <w:rFonts w:ascii="Times New Roman" w:hAnsi="Times New Roman" w:cs="Times New Roman"/>
          <w:sz w:val="20"/>
          <w:szCs w:val="20"/>
        </w:rPr>
        <w:t xml:space="preserve"> controversial issue is whether this use case is </w:t>
      </w:r>
      <w:r w:rsidR="002E3574" w:rsidRPr="002E3574">
        <w:rPr>
          <w:rFonts w:ascii="Times New Roman" w:hAnsi="Times New Roman" w:cs="Times New Roman"/>
          <w:b/>
          <w:sz w:val="20"/>
          <w:szCs w:val="20"/>
        </w:rPr>
        <w:t>only</w:t>
      </w:r>
      <w:r w:rsidR="002E3574">
        <w:rPr>
          <w:rFonts w:ascii="Times New Roman" w:hAnsi="Times New Roman" w:cs="Times New Roman"/>
          <w:sz w:val="20"/>
          <w:szCs w:val="20"/>
        </w:rPr>
        <w:t xml:space="preserve"> applicable to PRS measurement.</w:t>
      </w:r>
      <w:r w:rsidR="005B210E">
        <w:rPr>
          <w:rFonts w:ascii="Times New Roman" w:hAnsi="Times New Roman" w:cs="Times New Roman"/>
          <w:sz w:val="20"/>
          <w:szCs w:val="20"/>
        </w:rPr>
        <w:t xml:space="preserve"> </w:t>
      </w:r>
      <w:r w:rsidR="00D5302D">
        <w:rPr>
          <w:rFonts w:ascii="Times New Roman" w:hAnsi="Times New Roman" w:cs="Times New Roman"/>
          <w:sz w:val="20"/>
          <w:szCs w:val="20"/>
        </w:rPr>
        <w:t xml:space="preserve">From our perspective, the per-UE gap, e.g. only GP#24 and #25 can be configured for PRS measurement exclusively for per-FR capable UE. And there is </w:t>
      </w:r>
      <w:r w:rsidR="004A3F2B">
        <w:rPr>
          <w:rFonts w:ascii="Times New Roman" w:hAnsi="Times New Roman" w:cs="Times New Roman"/>
          <w:sz w:val="20"/>
          <w:szCs w:val="20"/>
        </w:rPr>
        <w:t xml:space="preserve">system </w:t>
      </w:r>
      <w:r w:rsidR="004A3F2B">
        <w:rPr>
          <w:rFonts w:ascii="Times New Roman" w:hAnsi="Times New Roman" w:cs="Times New Roman"/>
          <w:sz w:val="20"/>
          <w:szCs w:val="20"/>
        </w:rPr>
        <w:lastRenderedPageBreak/>
        <w:t xml:space="preserve">throughput degradation </w:t>
      </w:r>
      <w:r w:rsidR="00D5302D">
        <w:rPr>
          <w:rFonts w:ascii="Times New Roman" w:hAnsi="Times New Roman" w:cs="Times New Roman"/>
          <w:sz w:val="20"/>
          <w:szCs w:val="20"/>
        </w:rPr>
        <w:t xml:space="preserve">to configure other per-UE gap for </w:t>
      </w:r>
      <w:r w:rsidR="004A3F2B">
        <w:rPr>
          <w:rFonts w:ascii="Times New Roman" w:hAnsi="Times New Roman" w:cs="Times New Roman"/>
          <w:sz w:val="20"/>
          <w:szCs w:val="20"/>
        </w:rPr>
        <w:t>an per-FR capable UE, as there will be 0.5ms loss compared with per-FR gap configuration.</w:t>
      </w:r>
      <w:r w:rsidR="00D5302D">
        <w:rPr>
          <w:rFonts w:ascii="Times New Roman" w:hAnsi="Times New Roman" w:cs="Times New Roman"/>
          <w:sz w:val="20"/>
          <w:szCs w:val="20"/>
        </w:rPr>
        <w:t xml:space="preserve"> </w:t>
      </w:r>
    </w:p>
    <w:p w:rsidR="0080162C" w:rsidRDefault="0080162C" w:rsidP="001B142A">
      <w:pPr>
        <w:spacing w:after="240"/>
        <w:rPr>
          <w:rFonts w:ascii="Times New Roman" w:hAnsi="Times New Roman" w:cs="Times New Roman"/>
          <w:b/>
          <w:sz w:val="20"/>
          <w:szCs w:val="20"/>
        </w:rPr>
      </w:pPr>
      <w:r w:rsidRPr="001B142A">
        <w:rPr>
          <w:rFonts w:ascii="Times New Roman" w:hAnsi="Times New Roman" w:cs="Times New Roman"/>
          <w:b/>
          <w:sz w:val="20"/>
          <w:szCs w:val="20"/>
        </w:rPr>
        <w:t>Propo</w:t>
      </w:r>
      <w:r w:rsidRPr="0080162C">
        <w:rPr>
          <w:rFonts w:ascii="Times New Roman" w:hAnsi="Times New Roman" w:cs="Times New Roman"/>
          <w:b/>
          <w:sz w:val="20"/>
          <w:szCs w:val="20"/>
        </w:rPr>
        <w:t xml:space="preserve">sal </w:t>
      </w:r>
      <w:r w:rsidR="00E44384">
        <w:rPr>
          <w:rFonts w:ascii="Times New Roman" w:hAnsi="Times New Roman" w:cs="Times New Roman"/>
          <w:b/>
          <w:sz w:val="20"/>
          <w:szCs w:val="20"/>
        </w:rPr>
        <w:t>2</w:t>
      </w:r>
      <w:r w:rsidRPr="0080162C">
        <w:rPr>
          <w:rFonts w:ascii="Times New Roman" w:hAnsi="Times New Roman" w:cs="Times New Roman"/>
          <w:b/>
          <w:sz w:val="20"/>
          <w:szCs w:val="20"/>
        </w:rPr>
        <w:t xml:space="preserve">: </w:t>
      </w:r>
      <w:r w:rsidR="004A3F2B">
        <w:rPr>
          <w:rFonts w:ascii="Times New Roman" w:hAnsi="Times New Roman" w:cs="Times New Roman"/>
          <w:b/>
          <w:sz w:val="20"/>
          <w:szCs w:val="20"/>
        </w:rPr>
        <w:t>For an UE supporting per-FR gap, t</w:t>
      </w:r>
      <w:r w:rsidR="004A3F2B" w:rsidRPr="004A3F2B">
        <w:rPr>
          <w:rFonts w:ascii="Times New Roman" w:hAnsi="Times New Roman" w:cs="Times New Roman"/>
          <w:b/>
          <w:sz w:val="20"/>
          <w:szCs w:val="20"/>
        </w:rPr>
        <w:t>he use case of simultaneous configuring per-UE gap and per-FR gap is only allowed when per-UE gap is associated to PRS measurement</w:t>
      </w:r>
      <w:r w:rsidRPr="0080162C">
        <w:rPr>
          <w:rFonts w:ascii="Times New Roman" w:hAnsi="Times New Roman" w:cs="Times New Roman"/>
          <w:b/>
          <w:sz w:val="20"/>
          <w:szCs w:val="20"/>
        </w:rPr>
        <w:t>.</w:t>
      </w:r>
    </w:p>
    <w:p w:rsidR="0048645C" w:rsidRDefault="006214B2" w:rsidP="0048645C">
      <w:pPr>
        <w:rPr>
          <w:rFonts w:ascii="Times New Roman" w:hAnsi="Times New Roman" w:cs="Times New Roman"/>
          <w:sz w:val="20"/>
          <w:szCs w:val="20"/>
        </w:rPr>
      </w:pPr>
      <w:r>
        <w:rPr>
          <w:rFonts w:ascii="Times New Roman" w:hAnsi="Times New Roman" w:cs="Times New Roman"/>
          <w:sz w:val="20"/>
          <w:szCs w:val="20"/>
        </w:rPr>
        <w:t>I</w:t>
      </w:r>
      <w:r w:rsidR="00D77DD1">
        <w:rPr>
          <w:rFonts w:ascii="Times New Roman" w:hAnsi="Times New Roman" w:cs="Times New Roman"/>
          <w:sz w:val="20"/>
          <w:szCs w:val="20"/>
        </w:rPr>
        <w:t>t was agreed that the maximum number of supported concurrent gap is assumed 2 as a starting point for per-UE capable UE. And for per-FR capable UE, it is assumed maximum 2 concurrent MG in an FR as the starting point, and FFS the maximum number of supported concurrent MG across all FRs. From our perspective,</w:t>
      </w:r>
      <w:r>
        <w:rPr>
          <w:rFonts w:ascii="Times New Roman" w:hAnsi="Times New Roman" w:cs="Times New Roman"/>
          <w:sz w:val="20"/>
          <w:szCs w:val="20"/>
        </w:rPr>
        <w:t xml:space="preserve"> 2 concurrent gaps in a FR can reduce up to 50% measurement delay, which can</w:t>
      </w:r>
      <w:r w:rsidR="00D77DD1">
        <w:rPr>
          <w:rFonts w:ascii="Times New Roman" w:hAnsi="Times New Roman" w:cs="Times New Roman"/>
          <w:sz w:val="20"/>
          <w:szCs w:val="20"/>
        </w:rPr>
        <w:t xml:space="preserve"> guarantee the mobility performance and the throughput performance, </w:t>
      </w:r>
      <w:r>
        <w:rPr>
          <w:rFonts w:ascii="Times New Roman" w:hAnsi="Times New Roman" w:cs="Times New Roman"/>
          <w:sz w:val="20"/>
          <w:szCs w:val="20"/>
        </w:rPr>
        <w:t xml:space="preserve">and we don’t see the necessity to introduce 2 concurrent gaps for both FRs simultaneously. Thus, </w:t>
      </w:r>
      <w:r w:rsidR="00D77DD1">
        <w:rPr>
          <w:rFonts w:ascii="Times New Roman" w:hAnsi="Times New Roman" w:cs="Times New Roman"/>
          <w:sz w:val="20"/>
          <w:szCs w:val="20"/>
        </w:rPr>
        <w:t>we prefer to have maximum 3 concurrent measurement gap across all FRs.</w:t>
      </w:r>
      <w:r w:rsidR="0017577F">
        <w:rPr>
          <w:rFonts w:ascii="Times New Roman" w:hAnsi="Times New Roman" w:cs="Times New Roman"/>
          <w:sz w:val="20"/>
          <w:szCs w:val="20"/>
        </w:rPr>
        <w:t xml:space="preserve"> </w:t>
      </w:r>
    </w:p>
    <w:p w:rsidR="00E84ABF" w:rsidRPr="0048645C" w:rsidRDefault="00D77DD1" w:rsidP="0048645C">
      <w:pPr>
        <w:spacing w:after="240"/>
        <w:rPr>
          <w:rFonts w:ascii="Times New Roman" w:hAnsi="Times New Roman" w:cs="Times New Roman"/>
          <w:b/>
          <w:sz w:val="20"/>
          <w:szCs w:val="20"/>
        </w:rPr>
      </w:pPr>
      <w:r w:rsidRPr="0048645C">
        <w:rPr>
          <w:rFonts w:ascii="Times New Roman" w:hAnsi="Times New Roman" w:cs="Times New Roman" w:hint="eastAsia"/>
          <w:b/>
          <w:sz w:val="20"/>
          <w:szCs w:val="20"/>
        </w:rPr>
        <w:t>P</w:t>
      </w:r>
      <w:r w:rsidRPr="0048645C">
        <w:rPr>
          <w:rFonts w:ascii="Times New Roman" w:hAnsi="Times New Roman" w:cs="Times New Roman"/>
          <w:b/>
          <w:sz w:val="20"/>
          <w:szCs w:val="20"/>
        </w:rPr>
        <w:t xml:space="preserve">roposal </w:t>
      </w:r>
      <w:r w:rsidR="0048645C" w:rsidRPr="0048645C">
        <w:rPr>
          <w:rFonts w:ascii="Times New Roman" w:hAnsi="Times New Roman" w:cs="Times New Roman"/>
          <w:b/>
          <w:sz w:val="20"/>
          <w:szCs w:val="20"/>
        </w:rPr>
        <w:t>3</w:t>
      </w:r>
      <w:r w:rsidRPr="0048645C">
        <w:rPr>
          <w:rFonts w:ascii="Times New Roman" w:hAnsi="Times New Roman" w:cs="Times New Roman"/>
          <w:b/>
          <w:sz w:val="20"/>
          <w:szCs w:val="20"/>
        </w:rPr>
        <w:t>: For per-FR capable UE, the maximum number of the concurrent measurement gap across all FRs is 3.</w:t>
      </w:r>
    </w:p>
    <w:p w:rsidR="00B87C96" w:rsidRPr="00545812" w:rsidRDefault="008A7CA1" w:rsidP="00545812">
      <w:pPr>
        <w:rPr>
          <w:rFonts w:ascii="Times New Roman" w:hAnsi="Times New Roman" w:cs="Times New Roman"/>
          <w:b/>
          <w:sz w:val="20"/>
          <w:szCs w:val="20"/>
          <w:u w:val="single"/>
        </w:rPr>
      </w:pPr>
      <w:r w:rsidRPr="00E44384">
        <w:rPr>
          <w:rFonts w:ascii="Times New Roman" w:hAnsi="Times New Roman" w:cs="Times New Roman" w:hint="eastAsia"/>
          <w:b/>
          <w:sz w:val="20"/>
          <w:szCs w:val="20"/>
          <w:u w:val="single"/>
        </w:rPr>
        <w:t>O</w:t>
      </w:r>
      <w:r w:rsidRPr="00E44384">
        <w:rPr>
          <w:rFonts w:ascii="Times New Roman" w:hAnsi="Times New Roman" w:cs="Times New Roman"/>
          <w:b/>
          <w:sz w:val="20"/>
          <w:szCs w:val="20"/>
          <w:u w:val="single"/>
        </w:rPr>
        <w:t>verlapping issues</w:t>
      </w:r>
    </w:p>
    <w:p w:rsidR="00D97A9F" w:rsidRDefault="00D97A9F" w:rsidP="00F03B58">
      <w:pPr>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nd in RAN4#101e meeting, the definition of overlapping gaps are agreed as follows:</w:t>
      </w:r>
    </w:p>
    <w:tbl>
      <w:tblPr>
        <w:tblW w:w="864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0"/>
      </w:tblGrid>
      <w:tr w:rsidR="00D97A9F" w:rsidTr="00D97A9F">
        <w:trPr>
          <w:trHeight w:val="806"/>
        </w:trPr>
        <w:tc>
          <w:tcPr>
            <w:tcW w:w="8640" w:type="dxa"/>
          </w:tcPr>
          <w:p w:rsidR="00D97A9F" w:rsidRPr="00D97A9F" w:rsidRDefault="00D97A9F" w:rsidP="00A276D7">
            <w:pPr>
              <w:pStyle w:val="a7"/>
              <w:numPr>
                <w:ilvl w:val="0"/>
                <w:numId w:val="25"/>
              </w:numPr>
              <w:spacing w:after="120" w:line="252" w:lineRule="auto"/>
              <w:contextualSpacing w:val="0"/>
              <w:rPr>
                <w:sz w:val="20"/>
                <w:lang w:eastAsia="ja-JP"/>
              </w:rPr>
            </w:pPr>
            <w:r w:rsidRPr="00D97A9F">
              <w:rPr>
                <w:sz w:val="20"/>
                <w:lang w:eastAsia="ja-JP"/>
              </w:rPr>
              <w:t>Two measurement gap occasions are defined as colliding (overlapping) if at least one of the following conditions apply</w:t>
            </w:r>
          </w:p>
          <w:p w:rsidR="00D97A9F" w:rsidRPr="00D97A9F" w:rsidRDefault="00D97A9F" w:rsidP="00A276D7">
            <w:pPr>
              <w:pStyle w:val="a7"/>
              <w:numPr>
                <w:ilvl w:val="1"/>
                <w:numId w:val="25"/>
              </w:numPr>
              <w:spacing w:after="120" w:line="252" w:lineRule="auto"/>
              <w:contextualSpacing w:val="0"/>
              <w:rPr>
                <w:sz w:val="20"/>
                <w:lang w:eastAsia="ja-JP"/>
              </w:rPr>
            </w:pPr>
            <w:r w:rsidRPr="00D97A9F">
              <w:rPr>
                <w:sz w:val="20"/>
                <w:lang w:eastAsia="ja-JP"/>
              </w:rPr>
              <w:t>Condition #1: The gaps are physically fully or partially overlapping in time domain</w:t>
            </w:r>
          </w:p>
          <w:p w:rsidR="00D97A9F" w:rsidRPr="00D97A9F" w:rsidRDefault="00D97A9F" w:rsidP="00A276D7">
            <w:pPr>
              <w:pStyle w:val="a7"/>
              <w:numPr>
                <w:ilvl w:val="1"/>
                <w:numId w:val="25"/>
              </w:numPr>
              <w:spacing w:after="120" w:line="252" w:lineRule="auto"/>
              <w:contextualSpacing w:val="0"/>
              <w:rPr>
                <w:sz w:val="20"/>
                <w:lang w:eastAsia="ja-JP"/>
              </w:rPr>
            </w:pPr>
            <w:r w:rsidRPr="00D97A9F">
              <w:rPr>
                <w:sz w:val="20"/>
                <w:lang w:eastAsia="ja-JP"/>
              </w:rPr>
              <w:t>Condition #2: The gaps are not physically overlapping in time domain but the minimal distance between the two gap instances is equal or less to X</w:t>
            </w:r>
          </w:p>
          <w:p w:rsidR="00D97A9F" w:rsidRPr="00D97A9F" w:rsidRDefault="00D97A9F" w:rsidP="00A276D7">
            <w:pPr>
              <w:pStyle w:val="a7"/>
              <w:numPr>
                <w:ilvl w:val="2"/>
                <w:numId w:val="25"/>
              </w:numPr>
              <w:spacing w:after="120" w:line="252" w:lineRule="auto"/>
              <w:contextualSpacing w:val="0"/>
              <w:rPr>
                <w:sz w:val="20"/>
                <w:lang w:eastAsia="ja-JP"/>
              </w:rPr>
            </w:pPr>
            <w:r w:rsidRPr="00D97A9F">
              <w:rPr>
                <w:sz w:val="20"/>
                <w:lang w:eastAsia="ja-JP"/>
              </w:rPr>
              <w:t>X = 1 or 4 ms for FR1</w:t>
            </w:r>
          </w:p>
          <w:p w:rsidR="00D97A9F" w:rsidRPr="00D97A9F" w:rsidRDefault="00D97A9F" w:rsidP="00A276D7">
            <w:pPr>
              <w:pStyle w:val="a7"/>
              <w:numPr>
                <w:ilvl w:val="2"/>
                <w:numId w:val="25"/>
              </w:numPr>
              <w:spacing w:after="120" w:line="252" w:lineRule="auto"/>
              <w:contextualSpacing w:val="0"/>
              <w:rPr>
                <w:sz w:val="20"/>
                <w:lang w:eastAsia="ja-JP"/>
              </w:rPr>
            </w:pPr>
            <w:r w:rsidRPr="00D97A9F">
              <w:rPr>
                <w:sz w:val="20"/>
                <w:lang w:eastAsia="ja-JP"/>
              </w:rPr>
              <w:t>X = [1, 2, or 4] ms for FR2</w:t>
            </w:r>
          </w:p>
          <w:p w:rsidR="00D97A9F" w:rsidRPr="00D97A9F" w:rsidRDefault="00D97A9F" w:rsidP="00A276D7">
            <w:pPr>
              <w:pStyle w:val="a7"/>
              <w:numPr>
                <w:ilvl w:val="2"/>
                <w:numId w:val="25"/>
              </w:numPr>
              <w:overflowPunct w:val="0"/>
              <w:autoSpaceDE w:val="0"/>
              <w:autoSpaceDN w:val="0"/>
              <w:adjustRightInd w:val="0"/>
              <w:spacing w:after="180" w:line="259" w:lineRule="auto"/>
              <w:textAlignment w:val="baseline"/>
            </w:pPr>
            <w:r w:rsidRPr="00D97A9F">
              <w:rPr>
                <w:sz w:val="20"/>
                <w:lang w:eastAsia="ja-JP"/>
              </w:rPr>
              <w:t>FFS if split between FR1/FR2 is needed</w:t>
            </w:r>
          </w:p>
        </w:tc>
      </w:tr>
    </w:tbl>
    <w:p w:rsidR="00D97A9F" w:rsidRDefault="00C4446F" w:rsidP="00F03B58">
      <w:pPr>
        <w:rPr>
          <w:rFonts w:ascii="Times New Roman" w:hAnsi="Times New Roman" w:cs="Times New Roman"/>
          <w:sz w:val="20"/>
          <w:szCs w:val="20"/>
        </w:rPr>
      </w:pPr>
      <w:r>
        <w:rPr>
          <w:rFonts w:ascii="Times New Roman" w:hAnsi="Times New Roman" w:cs="Times New Roman"/>
          <w:sz w:val="20"/>
          <w:szCs w:val="20"/>
        </w:rPr>
        <w:t>Regarding the proximity condition for overlapping gaps, the minimum distance is FFS, in my understanding, UE would need the additional time to</w:t>
      </w:r>
      <w:r w:rsidR="00EC4372">
        <w:rPr>
          <w:rFonts w:ascii="Times New Roman" w:hAnsi="Times New Roman" w:cs="Times New Roman"/>
          <w:sz w:val="20"/>
          <w:szCs w:val="20"/>
        </w:rPr>
        <w:t xml:space="preserve"> process</w:t>
      </w:r>
      <w:r>
        <w:rPr>
          <w:rFonts w:ascii="Times New Roman" w:hAnsi="Times New Roman" w:cs="Times New Roman"/>
          <w:sz w:val="20"/>
          <w:szCs w:val="20"/>
        </w:rPr>
        <w:t xml:space="preserve"> the received RS signals in gap instance</w:t>
      </w:r>
      <w:r w:rsidR="00EC4372">
        <w:rPr>
          <w:rFonts w:ascii="Times New Roman" w:hAnsi="Times New Roman" w:cs="Times New Roman"/>
          <w:sz w:val="20"/>
          <w:szCs w:val="20"/>
        </w:rPr>
        <w:t xml:space="preserve"> and prepare another measurement in the next gap instance</w:t>
      </w:r>
      <w:r>
        <w:rPr>
          <w:rFonts w:ascii="Times New Roman" w:hAnsi="Times New Roman" w:cs="Times New Roman"/>
          <w:sz w:val="20"/>
          <w:szCs w:val="20"/>
        </w:rPr>
        <w:t>. Thus, it is proposed that the minimum distance between two gap instances is equal or less than 4ms for both FR1 and FR2.</w:t>
      </w:r>
    </w:p>
    <w:p w:rsidR="00C4446F" w:rsidRPr="00C4446F" w:rsidRDefault="00C4446F" w:rsidP="00C4446F">
      <w:pPr>
        <w:spacing w:after="240"/>
        <w:rPr>
          <w:rFonts w:ascii="Times New Roman" w:hAnsi="Times New Roman" w:cs="Times New Roman"/>
          <w:b/>
          <w:sz w:val="20"/>
          <w:szCs w:val="20"/>
        </w:rPr>
      </w:pPr>
      <w:r w:rsidRPr="001B142A">
        <w:rPr>
          <w:rFonts w:ascii="Times New Roman" w:hAnsi="Times New Roman" w:cs="Times New Roman"/>
          <w:b/>
          <w:sz w:val="20"/>
          <w:szCs w:val="20"/>
        </w:rPr>
        <w:t xml:space="preserve">Proposal </w:t>
      </w:r>
      <w:r>
        <w:rPr>
          <w:rFonts w:ascii="Times New Roman" w:hAnsi="Times New Roman" w:cs="Times New Roman"/>
          <w:b/>
          <w:sz w:val="20"/>
          <w:szCs w:val="20"/>
        </w:rPr>
        <w:t>4</w:t>
      </w:r>
      <w:r w:rsidRPr="001B142A">
        <w:rPr>
          <w:rFonts w:ascii="Times New Roman" w:hAnsi="Times New Roman" w:cs="Times New Roman"/>
          <w:b/>
          <w:sz w:val="20"/>
          <w:szCs w:val="20"/>
        </w:rPr>
        <w:t xml:space="preserve">: </w:t>
      </w:r>
      <w:r>
        <w:rPr>
          <w:rFonts w:ascii="Times New Roman" w:hAnsi="Times New Roman" w:cs="Times New Roman"/>
          <w:b/>
          <w:sz w:val="20"/>
          <w:szCs w:val="20"/>
        </w:rPr>
        <w:t>T</w:t>
      </w:r>
      <w:r w:rsidRPr="00C4446F">
        <w:rPr>
          <w:rFonts w:ascii="Times New Roman" w:hAnsi="Times New Roman" w:cs="Times New Roman"/>
          <w:b/>
          <w:sz w:val="20"/>
          <w:szCs w:val="20"/>
        </w:rPr>
        <w:t xml:space="preserve">he minimum distance between two gap instances is equal or less than 4ms </w:t>
      </w:r>
      <w:r>
        <w:rPr>
          <w:rFonts w:ascii="Times New Roman" w:hAnsi="Times New Roman" w:cs="Times New Roman"/>
          <w:b/>
          <w:sz w:val="20"/>
          <w:szCs w:val="20"/>
        </w:rPr>
        <w:t>for both FR1 and FR2</w:t>
      </w:r>
      <w:r w:rsidRPr="001B142A">
        <w:rPr>
          <w:rFonts w:ascii="Times New Roman" w:hAnsi="Times New Roman" w:cs="Times New Roman"/>
          <w:b/>
          <w:sz w:val="20"/>
          <w:szCs w:val="20"/>
        </w:rPr>
        <w:t>.</w:t>
      </w:r>
    </w:p>
    <w:p w:rsidR="00A276D7" w:rsidRPr="0016695D" w:rsidRDefault="0016695D" w:rsidP="00F03B58">
      <w:pPr>
        <w:rPr>
          <w:rFonts w:ascii="Times New Roman" w:hAnsi="Times New Roman" w:cs="Times New Roman"/>
          <w:sz w:val="20"/>
          <w:szCs w:val="20"/>
          <w:lang w:val="en-GB"/>
        </w:rPr>
      </w:pPr>
      <w:r>
        <w:rPr>
          <w:rFonts w:ascii="Times New Roman" w:hAnsi="Times New Roman" w:cs="Times New Roman" w:hint="eastAsia"/>
          <w:sz w:val="20"/>
          <w:szCs w:val="20"/>
          <w:lang w:val="en-GB"/>
        </w:rPr>
        <w:t>R</w:t>
      </w:r>
      <w:r>
        <w:rPr>
          <w:rFonts w:ascii="Times New Roman" w:hAnsi="Times New Roman" w:cs="Times New Roman"/>
          <w:sz w:val="20"/>
          <w:szCs w:val="20"/>
          <w:lang w:val="en-GB"/>
        </w:rPr>
        <w:t xml:space="preserve">egarding the UE behaviour during colliding gap occasion, RAN4 has discussed extensively in last RAN4 meeting, and it is converged to the following options. </w:t>
      </w:r>
    </w:p>
    <w:tbl>
      <w:tblPr>
        <w:tblW w:w="840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5"/>
      </w:tblGrid>
      <w:tr w:rsidR="0016695D" w:rsidTr="0016695D">
        <w:trPr>
          <w:trHeight w:val="570"/>
        </w:trPr>
        <w:tc>
          <w:tcPr>
            <w:tcW w:w="8405" w:type="dxa"/>
          </w:tcPr>
          <w:p w:rsidR="0016695D" w:rsidRDefault="0016695D" w:rsidP="0016695D">
            <w:pPr>
              <w:pStyle w:val="2"/>
              <w:spacing w:before="0" w:after="0"/>
              <w:rPr>
                <w:rFonts w:asciiTheme="minorHAnsi" w:hAnsiTheme="minorHAnsi" w:cstheme="minorHAnsi"/>
                <w:b w:val="0"/>
                <w:sz w:val="20"/>
                <w:szCs w:val="20"/>
                <w:u w:val="single"/>
              </w:rPr>
            </w:pPr>
            <w:r>
              <w:rPr>
                <w:rFonts w:asciiTheme="minorHAnsi" w:hAnsiTheme="minorHAnsi" w:cstheme="minorHAnsi"/>
                <w:sz w:val="20"/>
                <w:szCs w:val="20"/>
                <w:u w:val="single"/>
              </w:rPr>
              <w:lastRenderedPageBreak/>
              <w:t>Issue 2-3-2: UE behavior during colliding gap occasion</w:t>
            </w:r>
          </w:p>
          <w:p w:rsidR="0016695D" w:rsidRPr="0016695D" w:rsidRDefault="0016695D" w:rsidP="0016695D">
            <w:pPr>
              <w:pStyle w:val="a7"/>
              <w:numPr>
                <w:ilvl w:val="0"/>
                <w:numId w:val="26"/>
              </w:numPr>
              <w:overflowPunct w:val="0"/>
              <w:autoSpaceDE w:val="0"/>
              <w:autoSpaceDN w:val="0"/>
              <w:adjustRightInd w:val="0"/>
              <w:spacing w:after="180" w:line="259" w:lineRule="auto"/>
              <w:textAlignment w:val="baseline"/>
              <w:rPr>
                <w:sz w:val="20"/>
              </w:rPr>
            </w:pPr>
            <w:r w:rsidRPr="0016695D">
              <w:rPr>
                <w:sz w:val="20"/>
              </w:rPr>
              <w:t>Open issue</w:t>
            </w:r>
          </w:p>
          <w:p w:rsidR="0016695D" w:rsidRPr="0016695D" w:rsidRDefault="0016695D" w:rsidP="0016695D">
            <w:pPr>
              <w:pStyle w:val="a7"/>
              <w:numPr>
                <w:ilvl w:val="1"/>
                <w:numId w:val="26"/>
              </w:numPr>
              <w:overflowPunct w:val="0"/>
              <w:autoSpaceDE w:val="0"/>
              <w:autoSpaceDN w:val="0"/>
              <w:adjustRightInd w:val="0"/>
              <w:spacing w:after="180" w:line="259" w:lineRule="auto"/>
              <w:textAlignment w:val="baseline"/>
              <w:rPr>
                <w:sz w:val="20"/>
              </w:rPr>
            </w:pPr>
            <w:r w:rsidRPr="0016695D">
              <w:rPr>
                <w:sz w:val="20"/>
              </w:rPr>
              <w:t xml:space="preserve">Option 1: Priority rule </w:t>
            </w:r>
          </w:p>
          <w:p w:rsidR="0016695D" w:rsidRPr="0016695D" w:rsidRDefault="0016695D" w:rsidP="0016695D">
            <w:pPr>
              <w:pStyle w:val="a7"/>
              <w:numPr>
                <w:ilvl w:val="2"/>
                <w:numId w:val="26"/>
              </w:numPr>
              <w:overflowPunct w:val="0"/>
              <w:autoSpaceDE w:val="0"/>
              <w:autoSpaceDN w:val="0"/>
              <w:adjustRightInd w:val="0"/>
              <w:spacing w:after="180" w:line="259" w:lineRule="auto"/>
              <w:textAlignment w:val="baseline"/>
              <w:rPr>
                <w:sz w:val="20"/>
              </w:rPr>
            </w:pPr>
            <w:r w:rsidRPr="0016695D">
              <w:rPr>
                <w:sz w:val="20"/>
              </w:rPr>
              <w:t>UE will only do the measurement w.r.t. the gap with higher priority on all colliding occasions</w:t>
            </w:r>
          </w:p>
          <w:p w:rsidR="0016695D" w:rsidRPr="0016695D" w:rsidRDefault="0016695D" w:rsidP="0016695D">
            <w:pPr>
              <w:pStyle w:val="a7"/>
              <w:numPr>
                <w:ilvl w:val="2"/>
                <w:numId w:val="26"/>
              </w:numPr>
              <w:overflowPunct w:val="0"/>
              <w:autoSpaceDE w:val="0"/>
              <w:autoSpaceDN w:val="0"/>
              <w:adjustRightInd w:val="0"/>
              <w:spacing w:after="180" w:line="259" w:lineRule="auto"/>
              <w:textAlignment w:val="baseline"/>
              <w:rPr>
                <w:sz w:val="20"/>
              </w:rPr>
            </w:pPr>
            <w:r w:rsidRPr="0016695D">
              <w:rPr>
                <w:sz w:val="20"/>
              </w:rPr>
              <w:t>The priority can be configurable or fixed</w:t>
            </w:r>
          </w:p>
          <w:p w:rsidR="0016695D" w:rsidRPr="0016695D" w:rsidRDefault="0016695D" w:rsidP="0016695D">
            <w:pPr>
              <w:pStyle w:val="a7"/>
              <w:numPr>
                <w:ilvl w:val="2"/>
                <w:numId w:val="26"/>
              </w:numPr>
              <w:overflowPunct w:val="0"/>
              <w:autoSpaceDE w:val="0"/>
              <w:autoSpaceDN w:val="0"/>
              <w:adjustRightInd w:val="0"/>
              <w:spacing w:after="180" w:line="259" w:lineRule="auto"/>
              <w:textAlignment w:val="baseline"/>
              <w:rPr>
                <w:sz w:val="20"/>
              </w:rPr>
            </w:pPr>
            <w:r w:rsidRPr="0016695D">
              <w:rPr>
                <w:sz w:val="20"/>
              </w:rPr>
              <w:t>FFS whether to resume data scheduling during dropped gap occasions</w:t>
            </w:r>
          </w:p>
          <w:p w:rsidR="0016695D" w:rsidRPr="0016695D" w:rsidRDefault="0016695D" w:rsidP="0016695D">
            <w:pPr>
              <w:pStyle w:val="a7"/>
              <w:numPr>
                <w:ilvl w:val="1"/>
                <w:numId w:val="26"/>
              </w:numPr>
              <w:overflowPunct w:val="0"/>
              <w:autoSpaceDE w:val="0"/>
              <w:autoSpaceDN w:val="0"/>
              <w:adjustRightInd w:val="0"/>
              <w:spacing w:after="180" w:line="259" w:lineRule="auto"/>
              <w:textAlignment w:val="baseline"/>
              <w:rPr>
                <w:sz w:val="20"/>
              </w:rPr>
            </w:pPr>
            <w:r w:rsidRPr="0016695D">
              <w:rPr>
                <w:sz w:val="20"/>
              </w:rPr>
              <w:t>Option 5: Compromised proposal from moderator</w:t>
            </w:r>
          </w:p>
          <w:p w:rsidR="0016695D" w:rsidRPr="0016695D" w:rsidRDefault="0016695D" w:rsidP="0016695D">
            <w:pPr>
              <w:pStyle w:val="a7"/>
              <w:numPr>
                <w:ilvl w:val="2"/>
                <w:numId w:val="26"/>
              </w:numPr>
              <w:overflowPunct w:val="0"/>
              <w:autoSpaceDE w:val="0"/>
              <w:autoSpaceDN w:val="0"/>
              <w:adjustRightInd w:val="0"/>
              <w:spacing w:after="180" w:line="259" w:lineRule="auto"/>
              <w:textAlignment w:val="baseline"/>
              <w:rPr>
                <w:sz w:val="20"/>
              </w:rPr>
            </w:pPr>
            <w:r w:rsidRPr="0016695D">
              <w:rPr>
                <w:sz w:val="20"/>
              </w:rPr>
              <w:t xml:space="preserve">Introduce gap sharing rule. </w:t>
            </w:r>
          </w:p>
          <w:p w:rsidR="0016695D" w:rsidRPr="0016695D" w:rsidRDefault="0016695D" w:rsidP="0016695D">
            <w:pPr>
              <w:pStyle w:val="a7"/>
              <w:numPr>
                <w:ilvl w:val="3"/>
                <w:numId w:val="26"/>
              </w:numPr>
              <w:overflowPunct w:val="0"/>
              <w:autoSpaceDE w:val="0"/>
              <w:autoSpaceDN w:val="0"/>
              <w:adjustRightInd w:val="0"/>
              <w:spacing w:after="180" w:line="259" w:lineRule="auto"/>
              <w:textAlignment w:val="baseline"/>
              <w:rPr>
                <w:sz w:val="20"/>
              </w:rPr>
            </w:pPr>
            <w:r w:rsidRPr="0016695D">
              <w:rPr>
                <w:sz w:val="20"/>
              </w:rPr>
              <w:t xml:space="preserve">Request RAN2 to reserve some RRC signaling for different sharing factors. </w:t>
            </w:r>
          </w:p>
          <w:p w:rsidR="0016695D" w:rsidRPr="0016695D" w:rsidRDefault="0016695D" w:rsidP="0016695D">
            <w:pPr>
              <w:pStyle w:val="a7"/>
              <w:numPr>
                <w:ilvl w:val="4"/>
                <w:numId w:val="26"/>
              </w:numPr>
              <w:overflowPunct w:val="0"/>
              <w:autoSpaceDE w:val="0"/>
              <w:autoSpaceDN w:val="0"/>
              <w:adjustRightInd w:val="0"/>
              <w:spacing w:after="180" w:line="259" w:lineRule="auto"/>
              <w:textAlignment w:val="baseline"/>
              <w:rPr>
                <w:sz w:val="20"/>
              </w:rPr>
            </w:pPr>
            <w:r w:rsidRPr="0016695D">
              <w:rPr>
                <w:sz w:val="20"/>
              </w:rPr>
              <w:t>The signalling design may consider the possibility of resuming data scheduling on dropped gaps</w:t>
            </w:r>
          </w:p>
          <w:p w:rsidR="0016695D" w:rsidRPr="0016695D" w:rsidRDefault="0016695D" w:rsidP="0016695D">
            <w:pPr>
              <w:pStyle w:val="a7"/>
              <w:numPr>
                <w:ilvl w:val="3"/>
                <w:numId w:val="26"/>
              </w:numPr>
              <w:overflowPunct w:val="0"/>
              <w:autoSpaceDE w:val="0"/>
              <w:autoSpaceDN w:val="0"/>
              <w:adjustRightInd w:val="0"/>
              <w:spacing w:after="180" w:line="259" w:lineRule="auto"/>
              <w:textAlignment w:val="baseline"/>
              <w:rPr>
                <w:sz w:val="20"/>
              </w:rPr>
            </w:pPr>
            <w:r w:rsidRPr="0016695D">
              <w:rPr>
                <w:sz w:val="20"/>
              </w:rPr>
              <w:t xml:space="preserve">Rel-17 requirements will only consider sharing ratios 0% and 100%. </w:t>
            </w:r>
          </w:p>
          <w:p w:rsidR="0016695D" w:rsidRPr="0016695D" w:rsidRDefault="0016695D" w:rsidP="0016695D">
            <w:pPr>
              <w:pStyle w:val="a7"/>
              <w:numPr>
                <w:ilvl w:val="3"/>
                <w:numId w:val="26"/>
              </w:numPr>
              <w:overflowPunct w:val="0"/>
              <w:autoSpaceDE w:val="0"/>
              <w:autoSpaceDN w:val="0"/>
              <w:adjustRightInd w:val="0"/>
              <w:spacing w:after="180" w:line="259" w:lineRule="auto"/>
              <w:textAlignment w:val="baseline"/>
              <w:rPr>
                <w:sz w:val="20"/>
              </w:rPr>
            </w:pPr>
            <w:r w:rsidRPr="0016695D">
              <w:rPr>
                <w:sz w:val="20"/>
              </w:rPr>
              <w:t xml:space="preserve">The requirements for other sharing factors are FFS in later releases.  </w:t>
            </w:r>
          </w:p>
          <w:p w:rsidR="0016695D" w:rsidRPr="0016695D" w:rsidRDefault="0016695D" w:rsidP="0016695D">
            <w:pPr>
              <w:pStyle w:val="a7"/>
              <w:numPr>
                <w:ilvl w:val="3"/>
                <w:numId w:val="26"/>
              </w:numPr>
              <w:overflowPunct w:val="0"/>
              <w:autoSpaceDE w:val="0"/>
              <w:autoSpaceDN w:val="0"/>
              <w:adjustRightInd w:val="0"/>
              <w:spacing w:after="180" w:line="259" w:lineRule="auto"/>
              <w:textAlignment w:val="baseline"/>
            </w:pPr>
            <w:r w:rsidRPr="0016695D">
              <w:rPr>
                <w:sz w:val="20"/>
              </w:rPr>
              <w:t>FFS whether the resume scheduling on those dropped gaps as well as the impact to other intra-frequency measurements</w:t>
            </w:r>
          </w:p>
        </w:tc>
      </w:tr>
    </w:tbl>
    <w:p w:rsidR="00A276D7" w:rsidRDefault="001C641D" w:rsidP="00F03B58">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ince RAN4 only consider gap sharing ratios of 0% and 100% if gap sharing scheme in Rel-17</w:t>
      </w:r>
      <w:r w:rsidR="005D0746">
        <w:rPr>
          <w:rFonts w:ascii="Times New Roman" w:hAnsi="Times New Roman" w:cs="Times New Roman"/>
          <w:sz w:val="20"/>
          <w:szCs w:val="20"/>
        </w:rPr>
        <w:t xml:space="preserve"> requirements</w:t>
      </w:r>
      <w:r>
        <w:rPr>
          <w:rFonts w:ascii="Times New Roman" w:hAnsi="Times New Roman" w:cs="Times New Roman"/>
          <w:sz w:val="20"/>
          <w:szCs w:val="20"/>
        </w:rPr>
        <w:t>,</w:t>
      </w:r>
      <w:r w:rsidR="005D0746">
        <w:rPr>
          <w:rFonts w:ascii="Times New Roman" w:hAnsi="Times New Roman" w:cs="Times New Roman"/>
          <w:sz w:val="20"/>
          <w:szCs w:val="20"/>
        </w:rPr>
        <w:t xml:space="preserve"> </w:t>
      </w:r>
      <w:r w:rsidR="001800C7">
        <w:rPr>
          <w:rFonts w:ascii="Times New Roman" w:hAnsi="Times New Roman" w:cs="Times New Roman"/>
          <w:sz w:val="20"/>
          <w:szCs w:val="20"/>
        </w:rPr>
        <w:t>we think there is no difference between gap priority rule and gap sharing rule from requirement perspective.</w:t>
      </w:r>
    </w:p>
    <w:p w:rsidR="001800C7" w:rsidRDefault="001800C7" w:rsidP="001800C7">
      <w:pPr>
        <w:spacing w:after="240"/>
        <w:rPr>
          <w:rFonts w:ascii="Times New Roman" w:hAnsi="Times New Roman" w:cs="Times New Roman"/>
          <w:b/>
          <w:sz w:val="20"/>
          <w:szCs w:val="20"/>
        </w:rPr>
      </w:pPr>
      <w:r>
        <w:rPr>
          <w:rFonts w:ascii="Times New Roman" w:hAnsi="Times New Roman" w:cs="Times New Roman"/>
          <w:b/>
          <w:sz w:val="20"/>
          <w:szCs w:val="20"/>
        </w:rPr>
        <w:t>Proposal 5: Either the priority rule or gap sharing rule is adopted for the colliding gap occasions.</w:t>
      </w:r>
    </w:p>
    <w:p w:rsidR="001800C7" w:rsidRDefault="001800C7" w:rsidP="001800C7">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w:t>
      </w:r>
      <w:r w:rsidR="00545812">
        <w:rPr>
          <w:rFonts w:ascii="Times New Roman" w:hAnsi="Times New Roman" w:cs="Times New Roman"/>
          <w:sz w:val="20"/>
          <w:szCs w:val="20"/>
        </w:rPr>
        <w:t>previous</w:t>
      </w:r>
      <w:r>
        <w:rPr>
          <w:rFonts w:ascii="Times New Roman" w:hAnsi="Times New Roman" w:cs="Times New Roman"/>
          <w:sz w:val="20"/>
          <w:szCs w:val="20"/>
        </w:rPr>
        <w:t xml:space="preserve"> </w:t>
      </w:r>
      <w:r w:rsidR="00545812">
        <w:rPr>
          <w:rFonts w:ascii="Times New Roman" w:hAnsi="Times New Roman" w:cs="Times New Roman"/>
          <w:sz w:val="20"/>
          <w:szCs w:val="20"/>
        </w:rPr>
        <w:t xml:space="preserve">RAN4 </w:t>
      </w:r>
      <w:r>
        <w:rPr>
          <w:rFonts w:ascii="Times New Roman" w:hAnsi="Times New Roman" w:cs="Times New Roman"/>
          <w:sz w:val="20"/>
          <w:szCs w:val="20"/>
        </w:rPr>
        <w:t>meeting</w:t>
      </w:r>
      <w:r w:rsidR="00545812">
        <w:rPr>
          <w:rFonts w:ascii="Times New Roman" w:hAnsi="Times New Roman" w:cs="Times New Roman"/>
          <w:sz w:val="20"/>
          <w:szCs w:val="20"/>
        </w:rPr>
        <w:t>s</w:t>
      </w:r>
      <w:r>
        <w:rPr>
          <w:rFonts w:ascii="Times New Roman" w:hAnsi="Times New Roman" w:cs="Times New Roman"/>
          <w:sz w:val="20"/>
          <w:szCs w:val="20"/>
        </w:rPr>
        <w:t xml:space="preserve">, </w:t>
      </w:r>
      <w:r w:rsidR="00545812">
        <w:rPr>
          <w:rFonts w:ascii="Times New Roman" w:hAnsi="Times New Roman" w:cs="Times New Roman"/>
          <w:sz w:val="20"/>
          <w:szCs w:val="20"/>
        </w:rPr>
        <w:t xml:space="preserve">RAN4 has discussed whether to define requirements for all </w:t>
      </w:r>
      <w:r>
        <w:rPr>
          <w:rFonts w:ascii="Times New Roman" w:hAnsi="Times New Roman" w:cs="Times New Roman"/>
          <w:sz w:val="20"/>
          <w:szCs w:val="20"/>
        </w:rPr>
        <w:t xml:space="preserve">the </w:t>
      </w:r>
      <w:r w:rsidR="00545812">
        <w:rPr>
          <w:rFonts w:ascii="Times New Roman" w:hAnsi="Times New Roman" w:cs="Times New Roman"/>
          <w:sz w:val="20"/>
          <w:szCs w:val="20"/>
        </w:rPr>
        <w:t xml:space="preserve">possible </w:t>
      </w:r>
      <w:r>
        <w:rPr>
          <w:rFonts w:ascii="Times New Roman" w:hAnsi="Times New Roman" w:cs="Times New Roman"/>
          <w:sz w:val="20"/>
          <w:szCs w:val="20"/>
        </w:rPr>
        <w:t xml:space="preserve">overlapping scenarios </w:t>
      </w:r>
      <w:r w:rsidR="00545812">
        <w:rPr>
          <w:rFonts w:ascii="Times New Roman" w:hAnsi="Times New Roman" w:cs="Times New Roman"/>
          <w:sz w:val="20"/>
          <w:szCs w:val="20"/>
        </w:rPr>
        <w:t>for</w:t>
      </w:r>
      <w:r>
        <w:rPr>
          <w:rFonts w:ascii="Times New Roman" w:hAnsi="Times New Roman" w:cs="Times New Roman"/>
          <w:sz w:val="20"/>
          <w:szCs w:val="20"/>
        </w:rPr>
        <w:t xml:space="preserve"> concurrent gaps, and the following figure is the WF on the definition of </w:t>
      </w:r>
      <w:r w:rsidRPr="00B87C96">
        <w:rPr>
          <w:rFonts w:ascii="Times New Roman" w:hAnsi="Times New Roman" w:cs="Times New Roman"/>
          <w:sz w:val="20"/>
          <w:szCs w:val="20"/>
        </w:rPr>
        <w:t>fully overlapped, partial overlapped and fully non-overlapped concurrent gaps</w:t>
      </w:r>
      <w:r>
        <w:rPr>
          <w:rFonts w:ascii="Times New Roman" w:hAnsi="Times New Roman" w:cs="Times New Roman"/>
          <w:sz w:val="20"/>
          <w:szCs w:val="20"/>
        </w:rPr>
        <w:t xml:space="preserve"> captured in [</w:t>
      </w:r>
      <w:r w:rsidR="00F4418F">
        <w:rPr>
          <w:rFonts w:ascii="Times New Roman" w:hAnsi="Times New Roman" w:cs="Times New Roman"/>
          <w:sz w:val="20"/>
          <w:szCs w:val="20"/>
        </w:rPr>
        <w:t>2</w:t>
      </w:r>
      <w:r>
        <w:rPr>
          <w:rFonts w:ascii="Times New Roman" w:hAnsi="Times New Roman" w:cs="Times New Roman"/>
          <w:sz w:val="20"/>
          <w:szCs w:val="20"/>
        </w:rPr>
        <w:t>].</w:t>
      </w:r>
    </w:p>
    <w:p w:rsidR="00545812" w:rsidRDefault="00545812" w:rsidP="00545812">
      <w:pPr>
        <w:keepNext/>
      </w:pPr>
      <w:r w:rsidRPr="00B87C96">
        <w:rPr>
          <w:rFonts w:ascii="Times New Roman" w:hAnsi="Times New Roman" w:cs="Times New Roman"/>
          <w:noProof/>
          <w:sz w:val="20"/>
          <w:szCs w:val="20"/>
        </w:rPr>
        <w:drawing>
          <wp:inline distT="0" distB="0" distL="0" distR="0" wp14:anchorId="4FA5EBEC" wp14:editId="2B58A02A">
            <wp:extent cx="5201216" cy="27680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08162" cy="2771716"/>
                    </a:xfrm>
                    <a:prstGeom prst="rect">
                      <a:avLst/>
                    </a:prstGeom>
                  </pic:spPr>
                </pic:pic>
              </a:graphicData>
            </a:graphic>
          </wp:inline>
        </w:drawing>
      </w:r>
    </w:p>
    <w:p w:rsidR="001800C7" w:rsidRPr="00545812" w:rsidRDefault="00545812" w:rsidP="00545812">
      <w:pPr>
        <w:pStyle w:val="aa"/>
        <w:rPr>
          <w:rFonts w:ascii="Times New Roman" w:hAnsi="Times New Roman" w:cs="Times New Roman"/>
          <w:sz w:val="18"/>
        </w:rPr>
      </w:pPr>
      <w:r w:rsidRPr="00545812">
        <w:rPr>
          <w:sz w:val="18"/>
        </w:rPr>
        <w:t xml:space="preserve">Figure </w:t>
      </w:r>
      <w:r w:rsidRPr="00545812">
        <w:rPr>
          <w:sz w:val="18"/>
        </w:rPr>
        <w:fldChar w:fldCharType="begin"/>
      </w:r>
      <w:r w:rsidRPr="00545812">
        <w:rPr>
          <w:sz w:val="18"/>
        </w:rPr>
        <w:instrText xml:space="preserve"> SEQ Figure \* ARABIC </w:instrText>
      </w:r>
      <w:r w:rsidRPr="00545812">
        <w:rPr>
          <w:sz w:val="18"/>
        </w:rPr>
        <w:fldChar w:fldCharType="separate"/>
      </w:r>
      <w:r w:rsidRPr="00545812">
        <w:rPr>
          <w:noProof/>
          <w:sz w:val="18"/>
        </w:rPr>
        <w:t>1</w:t>
      </w:r>
      <w:r w:rsidRPr="00545812">
        <w:rPr>
          <w:sz w:val="18"/>
        </w:rPr>
        <w:fldChar w:fldCharType="end"/>
      </w:r>
      <w:r w:rsidRPr="00545812">
        <w:rPr>
          <w:sz w:val="18"/>
        </w:rPr>
        <w:t>: WF on the definition of fully overlapped, partial overlapped and fully non-overlapped concurrent gaps</w:t>
      </w:r>
    </w:p>
    <w:p w:rsidR="00B87C96" w:rsidRDefault="00480411" w:rsidP="00F03B58">
      <w:pPr>
        <w:rPr>
          <w:rFonts w:ascii="Times New Roman" w:hAnsi="Times New Roman" w:cs="Times New Roman"/>
          <w:sz w:val="20"/>
          <w:szCs w:val="20"/>
        </w:rPr>
      </w:pPr>
      <w:r>
        <w:rPr>
          <w:rFonts w:ascii="Times New Roman" w:hAnsi="Times New Roman" w:cs="Times New Roman" w:hint="eastAsia"/>
          <w:sz w:val="20"/>
          <w:szCs w:val="20"/>
        </w:rPr>
        <w:lastRenderedPageBreak/>
        <w:t>F</w:t>
      </w:r>
      <w:r>
        <w:rPr>
          <w:rFonts w:ascii="Times New Roman" w:hAnsi="Times New Roman" w:cs="Times New Roman"/>
          <w:sz w:val="20"/>
          <w:szCs w:val="20"/>
        </w:rPr>
        <w:t>or the FO</w:t>
      </w:r>
      <w:r w:rsidR="00D9347C">
        <w:rPr>
          <w:rFonts w:ascii="Times New Roman" w:hAnsi="Times New Roman" w:cs="Times New Roman"/>
          <w:sz w:val="20"/>
          <w:szCs w:val="20"/>
        </w:rPr>
        <w:t>/FPO</w:t>
      </w:r>
      <w:r>
        <w:rPr>
          <w:rFonts w:ascii="Times New Roman" w:hAnsi="Times New Roman" w:cs="Times New Roman"/>
          <w:sz w:val="20"/>
          <w:szCs w:val="20"/>
        </w:rPr>
        <w:t xml:space="preserve"> case</w:t>
      </w:r>
      <w:r w:rsidR="001D72FE">
        <w:rPr>
          <w:rFonts w:ascii="Times New Roman" w:hAnsi="Times New Roman" w:cs="Times New Roman"/>
          <w:sz w:val="20"/>
          <w:szCs w:val="20"/>
        </w:rPr>
        <w:t>s</w:t>
      </w:r>
      <w:r>
        <w:rPr>
          <w:rFonts w:ascii="Times New Roman" w:hAnsi="Times New Roman" w:cs="Times New Roman"/>
          <w:sz w:val="20"/>
          <w:szCs w:val="20"/>
        </w:rPr>
        <w:t>, we do not see the benefit and necessity to configure concurrent MG as one gap is fully covered by the other gap, and NW is expected to conf</w:t>
      </w:r>
      <w:r w:rsidR="00545812">
        <w:rPr>
          <w:rFonts w:ascii="Times New Roman" w:hAnsi="Times New Roman" w:cs="Times New Roman"/>
          <w:sz w:val="20"/>
          <w:szCs w:val="20"/>
        </w:rPr>
        <w:t xml:space="preserve">igure single MG for this case. </w:t>
      </w:r>
      <w:r w:rsidR="003E6CF6">
        <w:rPr>
          <w:rFonts w:ascii="Times New Roman" w:hAnsi="Times New Roman" w:cs="Times New Roman"/>
          <w:sz w:val="20"/>
          <w:szCs w:val="20"/>
        </w:rPr>
        <w:t xml:space="preserve">Considering the Rel-15/16 single gap sharing rules, </w:t>
      </w:r>
      <w:r>
        <w:rPr>
          <w:rFonts w:ascii="Times New Roman" w:hAnsi="Times New Roman" w:cs="Times New Roman"/>
          <w:sz w:val="20"/>
          <w:szCs w:val="20"/>
        </w:rPr>
        <w:t>the requirement</w:t>
      </w:r>
      <w:r w:rsidR="0031381D">
        <w:rPr>
          <w:rFonts w:ascii="Times New Roman" w:hAnsi="Times New Roman" w:cs="Times New Roman"/>
          <w:sz w:val="20"/>
          <w:szCs w:val="20"/>
        </w:rPr>
        <w:t>s</w:t>
      </w:r>
      <w:r>
        <w:rPr>
          <w:rFonts w:ascii="Times New Roman" w:hAnsi="Times New Roman" w:cs="Times New Roman"/>
          <w:sz w:val="20"/>
          <w:szCs w:val="20"/>
        </w:rPr>
        <w:t xml:space="preserve"> for FO case </w:t>
      </w:r>
      <w:r w:rsidR="003E6CF6">
        <w:rPr>
          <w:rFonts w:ascii="Times New Roman" w:hAnsi="Times New Roman" w:cs="Times New Roman"/>
          <w:sz w:val="20"/>
          <w:szCs w:val="20"/>
        </w:rPr>
        <w:t>would be extremely complicated</w:t>
      </w:r>
      <w:r w:rsidR="003E6CF6">
        <w:rPr>
          <w:rFonts w:ascii="Times New Roman" w:hAnsi="Times New Roman" w:cs="Times New Roman" w:hint="eastAsia"/>
          <w:sz w:val="20"/>
          <w:szCs w:val="20"/>
        </w:rPr>
        <w:t>.</w:t>
      </w:r>
      <w:r w:rsidR="003E6CF6">
        <w:rPr>
          <w:rFonts w:ascii="Times New Roman" w:hAnsi="Times New Roman" w:cs="Times New Roman"/>
          <w:sz w:val="20"/>
          <w:szCs w:val="20"/>
        </w:rPr>
        <w:t xml:space="preserve"> Thus, based on above consideration, it is proposed not consider the FO case in </w:t>
      </w:r>
      <w:r w:rsidR="00545812">
        <w:rPr>
          <w:rFonts w:ascii="Times New Roman" w:hAnsi="Times New Roman" w:cs="Times New Roman"/>
          <w:sz w:val="20"/>
          <w:szCs w:val="20"/>
        </w:rPr>
        <w:t>Rel-17</w:t>
      </w:r>
      <w:r w:rsidR="003E6CF6">
        <w:rPr>
          <w:rFonts w:ascii="Times New Roman" w:hAnsi="Times New Roman" w:cs="Times New Roman"/>
          <w:sz w:val="20"/>
          <w:szCs w:val="20"/>
        </w:rPr>
        <w:t>.</w:t>
      </w:r>
    </w:p>
    <w:p w:rsidR="005A7E7C" w:rsidRPr="001B142A" w:rsidRDefault="005A7E7C" w:rsidP="005A7E7C">
      <w:pPr>
        <w:spacing w:after="240"/>
        <w:rPr>
          <w:rFonts w:ascii="Times New Roman" w:hAnsi="Times New Roman" w:cs="Times New Roman"/>
          <w:b/>
          <w:sz w:val="20"/>
          <w:szCs w:val="20"/>
          <w:lang w:val="en-GB"/>
        </w:rPr>
      </w:pPr>
      <w:r w:rsidRPr="001B142A">
        <w:rPr>
          <w:rFonts w:ascii="Times New Roman" w:hAnsi="Times New Roman" w:cs="Times New Roman"/>
          <w:b/>
          <w:sz w:val="20"/>
          <w:szCs w:val="20"/>
        </w:rPr>
        <w:t xml:space="preserve">Proposal </w:t>
      </w:r>
      <w:r w:rsidR="00E44384">
        <w:rPr>
          <w:rFonts w:ascii="Times New Roman" w:hAnsi="Times New Roman" w:cs="Times New Roman"/>
          <w:b/>
          <w:sz w:val="20"/>
          <w:szCs w:val="20"/>
        </w:rPr>
        <w:t>6</w:t>
      </w:r>
      <w:r w:rsidRPr="001B142A">
        <w:rPr>
          <w:rFonts w:ascii="Times New Roman" w:hAnsi="Times New Roman" w:cs="Times New Roman"/>
          <w:b/>
          <w:sz w:val="20"/>
          <w:szCs w:val="20"/>
        </w:rPr>
        <w:t xml:space="preserve">: </w:t>
      </w:r>
      <w:r>
        <w:rPr>
          <w:rFonts w:ascii="Times New Roman" w:hAnsi="Times New Roman" w:cs="Times New Roman"/>
          <w:b/>
          <w:sz w:val="20"/>
          <w:szCs w:val="20"/>
        </w:rPr>
        <w:t>RAN4 is deprioritized to define requirements for fully-overlapped (FO)</w:t>
      </w:r>
      <w:r w:rsidR="00D9347C">
        <w:rPr>
          <w:rFonts w:ascii="Times New Roman" w:hAnsi="Times New Roman" w:cs="Times New Roman"/>
          <w:b/>
          <w:sz w:val="20"/>
          <w:szCs w:val="20"/>
        </w:rPr>
        <w:t xml:space="preserve"> and fully-partial overlapped (FPO)</w:t>
      </w:r>
      <w:r>
        <w:rPr>
          <w:rFonts w:ascii="Times New Roman" w:hAnsi="Times New Roman" w:cs="Times New Roman"/>
          <w:b/>
          <w:sz w:val="20"/>
          <w:szCs w:val="20"/>
        </w:rPr>
        <w:t xml:space="preserve"> concurrent gaps</w:t>
      </w:r>
      <w:r w:rsidR="00545812">
        <w:rPr>
          <w:rFonts w:ascii="Times New Roman" w:hAnsi="Times New Roman" w:cs="Times New Roman"/>
          <w:b/>
          <w:sz w:val="20"/>
          <w:szCs w:val="20"/>
        </w:rPr>
        <w:t xml:space="preserve"> in Rel-17</w:t>
      </w:r>
      <w:r w:rsidRPr="001B142A">
        <w:rPr>
          <w:rFonts w:ascii="Times New Roman" w:hAnsi="Times New Roman" w:cs="Times New Roman"/>
          <w:b/>
          <w:sz w:val="20"/>
          <w:szCs w:val="20"/>
        </w:rPr>
        <w:t>.</w:t>
      </w:r>
    </w:p>
    <w:p w:rsidR="001D2134" w:rsidRPr="00AA4AB5" w:rsidRDefault="001D72FE" w:rsidP="00AA4AB5">
      <w:pPr>
        <w:rPr>
          <w:rFonts w:ascii="Times New Roman" w:hAnsi="Times New Roman" w:cs="Times New Roman"/>
          <w:sz w:val="20"/>
          <w:szCs w:val="20"/>
          <w:lang w:val="en-GB"/>
        </w:rPr>
      </w:pPr>
      <w:r>
        <w:rPr>
          <w:rFonts w:ascii="Times New Roman" w:hAnsi="Times New Roman" w:cs="Times New Roman"/>
          <w:sz w:val="20"/>
          <w:szCs w:val="20"/>
          <w:lang w:val="en-GB"/>
        </w:rPr>
        <w:t>For PFO and PPO cases, it is beneficial to configure one of concurrent gaps for one type of RRM measurement and the other concurrent gap for the other type of RRM measurement. For example, w</w:t>
      </w:r>
      <w:r w:rsidR="00015C3C">
        <w:rPr>
          <w:rFonts w:ascii="Times New Roman" w:hAnsi="Times New Roman" w:cs="Times New Roman"/>
          <w:sz w:val="20"/>
          <w:szCs w:val="20"/>
          <w:lang w:val="en-GB"/>
        </w:rPr>
        <w:t>hen the NW has to configure MG pattern #24 or #25 to perform PRS measurement</w:t>
      </w:r>
      <w:r w:rsidR="00A968A5">
        <w:rPr>
          <w:rFonts w:ascii="Times New Roman" w:hAnsi="Times New Roman" w:cs="Times New Roman"/>
          <w:sz w:val="20"/>
          <w:szCs w:val="20"/>
          <w:lang w:val="en-GB"/>
        </w:rPr>
        <w:t xml:space="preserve"> and MG pattern#0-23 to perform SSB based or CSI-RS based measurement</w:t>
      </w:r>
      <w:r w:rsidR="00015C3C">
        <w:rPr>
          <w:rFonts w:ascii="Times New Roman" w:hAnsi="Times New Roman" w:cs="Times New Roman"/>
          <w:sz w:val="20"/>
          <w:szCs w:val="20"/>
          <w:lang w:val="en-GB"/>
        </w:rPr>
        <w:t xml:space="preserve">, and </w:t>
      </w:r>
      <w:r w:rsidR="00A968A5">
        <w:rPr>
          <w:rFonts w:ascii="Times New Roman" w:hAnsi="Times New Roman" w:cs="Times New Roman"/>
          <w:sz w:val="20"/>
          <w:szCs w:val="20"/>
          <w:lang w:val="en-GB"/>
        </w:rPr>
        <w:t xml:space="preserve">if </w:t>
      </w:r>
      <w:r w:rsidR="00015C3C">
        <w:rPr>
          <w:rFonts w:ascii="Times New Roman" w:hAnsi="Times New Roman" w:cs="Times New Roman"/>
          <w:sz w:val="20"/>
          <w:szCs w:val="20"/>
          <w:lang w:val="en-GB"/>
        </w:rPr>
        <w:t xml:space="preserve">the PRS symbol is </w:t>
      </w:r>
      <w:r w:rsidR="00A968A5">
        <w:rPr>
          <w:rFonts w:ascii="Times New Roman" w:hAnsi="Times New Roman" w:cs="Times New Roman"/>
          <w:sz w:val="20"/>
          <w:szCs w:val="20"/>
          <w:lang w:val="en-GB"/>
        </w:rPr>
        <w:t xml:space="preserve">partial fully-overlapped or partial partial-overlapped </w:t>
      </w:r>
      <w:r w:rsidR="00015C3C">
        <w:rPr>
          <w:rFonts w:ascii="Times New Roman" w:hAnsi="Times New Roman" w:cs="Times New Roman"/>
          <w:sz w:val="20"/>
          <w:szCs w:val="20"/>
          <w:lang w:val="en-GB"/>
        </w:rPr>
        <w:t xml:space="preserve">with the SSB symbol </w:t>
      </w:r>
      <w:r w:rsidR="00A968A5">
        <w:rPr>
          <w:rFonts w:ascii="Times New Roman" w:hAnsi="Times New Roman" w:cs="Times New Roman"/>
          <w:sz w:val="20"/>
          <w:szCs w:val="20"/>
          <w:lang w:val="en-GB"/>
        </w:rPr>
        <w:t xml:space="preserve">or CSI-RS symbol to be measured, </w:t>
      </w:r>
      <w:r>
        <w:rPr>
          <w:rFonts w:ascii="Times New Roman" w:hAnsi="Times New Roman" w:cs="Times New Roman"/>
          <w:sz w:val="20"/>
          <w:szCs w:val="20"/>
          <w:lang w:val="en-GB"/>
        </w:rPr>
        <w:t>the concurrent gaps can be configured to reduce the measurement delay for PRS measurement and SSB based or CSI-RS based measurement, respectively.</w:t>
      </w:r>
    </w:p>
    <w:p w:rsidR="000823B4" w:rsidRDefault="00A80D5B" w:rsidP="006E04B2">
      <w:pPr>
        <w:spacing w:after="240"/>
        <w:rPr>
          <w:rFonts w:ascii="Times New Roman" w:hAnsi="Times New Roman" w:cs="Times New Roman"/>
          <w:b/>
          <w:sz w:val="20"/>
          <w:szCs w:val="20"/>
        </w:rPr>
      </w:pPr>
      <w:r w:rsidRPr="00A80D5B">
        <w:rPr>
          <w:rFonts w:ascii="Times New Roman" w:hAnsi="Times New Roman" w:cs="Times New Roman" w:hint="eastAsia"/>
          <w:b/>
          <w:sz w:val="20"/>
          <w:szCs w:val="20"/>
        </w:rPr>
        <w:t>P</w:t>
      </w:r>
      <w:r w:rsidRPr="00A80D5B">
        <w:rPr>
          <w:rFonts w:ascii="Times New Roman" w:hAnsi="Times New Roman" w:cs="Times New Roman"/>
          <w:b/>
          <w:sz w:val="20"/>
          <w:szCs w:val="20"/>
        </w:rPr>
        <w:t xml:space="preserve">roposal </w:t>
      </w:r>
      <w:r w:rsidR="00E44384">
        <w:rPr>
          <w:rFonts w:ascii="Times New Roman" w:hAnsi="Times New Roman" w:cs="Times New Roman"/>
          <w:b/>
          <w:sz w:val="20"/>
          <w:szCs w:val="20"/>
        </w:rPr>
        <w:t>7</w:t>
      </w:r>
      <w:r w:rsidRPr="00A80D5B">
        <w:rPr>
          <w:rFonts w:ascii="Times New Roman" w:hAnsi="Times New Roman" w:cs="Times New Roman"/>
          <w:b/>
          <w:sz w:val="20"/>
          <w:szCs w:val="20"/>
        </w:rPr>
        <w:t xml:space="preserve">: </w:t>
      </w:r>
      <w:r w:rsidR="00841D35">
        <w:rPr>
          <w:rFonts w:ascii="Times New Roman" w:hAnsi="Times New Roman" w:cs="Times New Roman"/>
          <w:b/>
          <w:sz w:val="20"/>
          <w:szCs w:val="20"/>
        </w:rPr>
        <w:t xml:space="preserve">RAN4 is to </w:t>
      </w:r>
      <w:r w:rsidR="00AA4AB5">
        <w:rPr>
          <w:rFonts w:ascii="Times New Roman" w:hAnsi="Times New Roman" w:cs="Times New Roman"/>
          <w:b/>
          <w:sz w:val="20"/>
          <w:szCs w:val="20"/>
        </w:rPr>
        <w:t xml:space="preserve">define the </w:t>
      </w:r>
      <w:r w:rsidR="001D72FE">
        <w:rPr>
          <w:rFonts w:ascii="Times New Roman" w:hAnsi="Times New Roman" w:cs="Times New Roman"/>
          <w:b/>
          <w:sz w:val="20"/>
          <w:szCs w:val="20"/>
        </w:rPr>
        <w:t xml:space="preserve">RRM </w:t>
      </w:r>
      <w:r w:rsidR="00AA4AB5">
        <w:rPr>
          <w:rFonts w:ascii="Times New Roman" w:hAnsi="Times New Roman" w:cs="Times New Roman"/>
          <w:b/>
          <w:sz w:val="20"/>
          <w:szCs w:val="20"/>
        </w:rPr>
        <w:t>requirements for partial fully-overlapped (PFO) or partial partial-overlapped (PPO) concurrent gaps</w:t>
      </w:r>
      <w:r w:rsidR="001D72FE">
        <w:rPr>
          <w:rFonts w:ascii="Times New Roman" w:hAnsi="Times New Roman" w:cs="Times New Roman"/>
          <w:b/>
          <w:sz w:val="20"/>
          <w:szCs w:val="20"/>
        </w:rPr>
        <w:t xml:space="preserve"> in Rel-17</w:t>
      </w:r>
      <w:r w:rsidRPr="00A80D5B">
        <w:rPr>
          <w:rFonts w:ascii="Times New Roman" w:hAnsi="Times New Roman" w:cs="Times New Roman"/>
          <w:b/>
          <w:sz w:val="20"/>
          <w:szCs w:val="20"/>
        </w:rPr>
        <w:t>.</w:t>
      </w:r>
    </w:p>
    <w:p w:rsidR="00ED0473" w:rsidRPr="00E44384" w:rsidRDefault="00ED0473" w:rsidP="006E04B2">
      <w:pPr>
        <w:rPr>
          <w:rFonts w:ascii="Times New Roman" w:hAnsi="Times New Roman" w:cs="Times New Roman"/>
          <w:b/>
          <w:sz w:val="20"/>
          <w:szCs w:val="20"/>
          <w:u w:val="single"/>
        </w:rPr>
      </w:pPr>
      <w:r w:rsidRPr="00E44384">
        <w:rPr>
          <w:rFonts w:ascii="Times New Roman" w:hAnsi="Times New Roman" w:cs="Times New Roman" w:hint="eastAsia"/>
          <w:b/>
          <w:sz w:val="20"/>
          <w:szCs w:val="20"/>
          <w:u w:val="single"/>
        </w:rPr>
        <w:t>M</w:t>
      </w:r>
      <w:r w:rsidRPr="00E44384">
        <w:rPr>
          <w:rFonts w:ascii="Times New Roman" w:hAnsi="Times New Roman" w:cs="Times New Roman"/>
          <w:b/>
          <w:sz w:val="20"/>
          <w:szCs w:val="20"/>
          <w:u w:val="single"/>
        </w:rPr>
        <w:t>easurement requirements</w:t>
      </w:r>
    </w:p>
    <w:tbl>
      <w:tblPr>
        <w:tblW w:w="8459"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59"/>
      </w:tblGrid>
      <w:tr w:rsidR="00127301" w:rsidTr="00127301">
        <w:trPr>
          <w:trHeight w:val="577"/>
        </w:trPr>
        <w:tc>
          <w:tcPr>
            <w:tcW w:w="8459" w:type="dxa"/>
          </w:tcPr>
          <w:p w:rsidR="00127301" w:rsidRPr="00127301" w:rsidRDefault="00127301" w:rsidP="00127301">
            <w:pPr>
              <w:pStyle w:val="2"/>
              <w:spacing w:before="0" w:after="0"/>
              <w:rPr>
                <w:rFonts w:asciiTheme="minorHAnsi" w:hAnsiTheme="minorHAnsi" w:cstheme="minorHAnsi"/>
                <w:b w:val="0"/>
                <w:sz w:val="18"/>
                <w:szCs w:val="20"/>
                <w:u w:val="single"/>
              </w:rPr>
            </w:pPr>
            <w:r w:rsidRPr="00127301">
              <w:rPr>
                <w:rFonts w:asciiTheme="minorHAnsi" w:hAnsiTheme="minorHAnsi" w:cstheme="minorHAnsi"/>
                <w:sz w:val="18"/>
                <w:szCs w:val="20"/>
                <w:u w:val="single"/>
              </w:rPr>
              <w:t>Issue 2-5-2: CSSF calculation</w:t>
            </w:r>
          </w:p>
          <w:p w:rsidR="00127301" w:rsidRPr="00127301" w:rsidRDefault="00127301" w:rsidP="00127301">
            <w:pPr>
              <w:pStyle w:val="a7"/>
              <w:numPr>
                <w:ilvl w:val="0"/>
                <w:numId w:val="27"/>
              </w:numPr>
              <w:overflowPunct w:val="0"/>
              <w:autoSpaceDE w:val="0"/>
              <w:autoSpaceDN w:val="0"/>
              <w:adjustRightInd w:val="0"/>
              <w:spacing w:after="180" w:line="259" w:lineRule="auto"/>
              <w:textAlignment w:val="baseline"/>
              <w:rPr>
                <w:sz w:val="20"/>
              </w:rPr>
            </w:pPr>
            <w:r w:rsidRPr="00127301">
              <w:rPr>
                <w:sz w:val="20"/>
              </w:rPr>
              <w:t>Agreement</w:t>
            </w:r>
          </w:p>
          <w:p w:rsidR="00127301" w:rsidRPr="00127301" w:rsidRDefault="00127301" w:rsidP="00127301">
            <w:pPr>
              <w:pStyle w:val="a7"/>
              <w:numPr>
                <w:ilvl w:val="1"/>
                <w:numId w:val="27"/>
              </w:numPr>
              <w:overflowPunct w:val="0"/>
              <w:autoSpaceDE w:val="0"/>
              <w:autoSpaceDN w:val="0"/>
              <w:adjustRightInd w:val="0"/>
              <w:spacing w:line="259" w:lineRule="auto"/>
              <w:contextualSpacing w:val="0"/>
              <w:textAlignment w:val="baseline"/>
              <w:rPr>
                <w:rFonts w:eastAsiaTheme="minorEastAsia"/>
                <w:sz w:val="20"/>
                <w:lang w:eastAsia="zh-CN"/>
              </w:rPr>
            </w:pPr>
            <w:r w:rsidRPr="00127301">
              <w:rPr>
                <w:rFonts w:eastAsiaTheme="minorEastAsia"/>
                <w:sz w:val="20"/>
                <w:lang w:eastAsia="zh-CN"/>
              </w:rPr>
              <w:t xml:space="preserve">CSSF should be calculated separately for each gap and only the frequency layers sharing this gap should be counted in </w:t>
            </w:r>
          </w:p>
          <w:p w:rsidR="00127301" w:rsidRPr="00611B19" w:rsidRDefault="00127301" w:rsidP="00611B19">
            <w:pPr>
              <w:pStyle w:val="a7"/>
              <w:numPr>
                <w:ilvl w:val="2"/>
                <w:numId w:val="27"/>
              </w:numPr>
              <w:overflowPunct w:val="0"/>
              <w:autoSpaceDE w:val="0"/>
              <w:autoSpaceDN w:val="0"/>
              <w:adjustRightInd w:val="0"/>
              <w:spacing w:line="259" w:lineRule="auto"/>
              <w:textAlignment w:val="baseline"/>
            </w:pPr>
            <w:r w:rsidRPr="00127301">
              <w:rPr>
                <w:rFonts w:eastAsiaTheme="minorEastAsia"/>
                <w:sz w:val="20"/>
                <w:lang w:eastAsia="zh-CN"/>
              </w:rPr>
              <w:t>Note: how to deal with overlapping concurrent MGs is up to Sub-topic 2-3</w:t>
            </w:r>
          </w:p>
          <w:p w:rsidR="00611B19" w:rsidRDefault="00611B19" w:rsidP="00611B19">
            <w:pPr>
              <w:pStyle w:val="2"/>
              <w:spacing w:before="0" w:after="0"/>
              <w:rPr>
                <w:rFonts w:asciiTheme="minorHAnsi" w:hAnsiTheme="minorHAnsi" w:cstheme="minorHAnsi"/>
                <w:b w:val="0"/>
                <w:sz w:val="20"/>
                <w:szCs w:val="20"/>
                <w:u w:val="single"/>
              </w:rPr>
            </w:pPr>
            <w:r>
              <w:rPr>
                <w:rFonts w:asciiTheme="minorHAnsi" w:hAnsiTheme="minorHAnsi" w:cstheme="minorHAnsi"/>
                <w:sz w:val="20"/>
                <w:szCs w:val="20"/>
                <w:u w:val="single"/>
              </w:rPr>
              <w:t>Issue 2-5-3: Measurement delay outside gap</w:t>
            </w:r>
          </w:p>
          <w:p w:rsidR="00611B19" w:rsidRPr="00611B19" w:rsidRDefault="00611B19" w:rsidP="00611B19">
            <w:pPr>
              <w:pStyle w:val="a7"/>
              <w:numPr>
                <w:ilvl w:val="0"/>
                <w:numId w:val="27"/>
              </w:numPr>
              <w:overflowPunct w:val="0"/>
              <w:autoSpaceDE w:val="0"/>
              <w:autoSpaceDN w:val="0"/>
              <w:adjustRightInd w:val="0"/>
              <w:spacing w:after="180" w:line="259" w:lineRule="auto"/>
              <w:textAlignment w:val="baseline"/>
              <w:rPr>
                <w:sz w:val="20"/>
              </w:rPr>
            </w:pPr>
            <w:r w:rsidRPr="00611B19">
              <w:rPr>
                <w:sz w:val="20"/>
              </w:rPr>
              <w:t>Open issue</w:t>
            </w:r>
          </w:p>
          <w:p w:rsidR="00611B19" w:rsidRPr="00611B19" w:rsidRDefault="00611B19" w:rsidP="00611B19">
            <w:pPr>
              <w:pStyle w:val="a7"/>
              <w:numPr>
                <w:ilvl w:val="1"/>
                <w:numId w:val="27"/>
              </w:numPr>
              <w:overflowPunct w:val="0"/>
              <w:autoSpaceDE w:val="0"/>
              <w:autoSpaceDN w:val="0"/>
              <w:adjustRightInd w:val="0"/>
              <w:spacing w:line="259" w:lineRule="auto"/>
              <w:textAlignment w:val="baseline"/>
              <w:rPr>
                <w:sz w:val="20"/>
              </w:rPr>
            </w:pPr>
            <w:r w:rsidRPr="00611B19">
              <w:rPr>
                <w:sz w:val="20"/>
              </w:rPr>
              <w:t>Companies are encouraged to provide proposals on how to modify the measurement delay requirements for concurrent gap</w:t>
            </w:r>
          </w:p>
          <w:p w:rsidR="00611B19" w:rsidRDefault="00611B19" w:rsidP="00611B19">
            <w:pPr>
              <w:pStyle w:val="2"/>
              <w:spacing w:before="0" w:after="0"/>
              <w:rPr>
                <w:rFonts w:asciiTheme="minorHAnsi" w:hAnsiTheme="minorHAnsi" w:cstheme="minorHAnsi"/>
                <w:b w:val="0"/>
                <w:sz w:val="20"/>
                <w:szCs w:val="20"/>
                <w:u w:val="single"/>
              </w:rPr>
            </w:pPr>
            <w:r>
              <w:rPr>
                <w:rFonts w:asciiTheme="minorHAnsi" w:hAnsiTheme="minorHAnsi" w:cstheme="minorHAnsi"/>
                <w:sz w:val="20"/>
                <w:szCs w:val="20"/>
                <w:u w:val="single"/>
              </w:rPr>
              <w:t>Issue 2-5-4: Measurement delay within gap</w:t>
            </w:r>
          </w:p>
          <w:p w:rsidR="00611B19" w:rsidRPr="00611B19" w:rsidRDefault="00611B19" w:rsidP="00611B19">
            <w:pPr>
              <w:pStyle w:val="a7"/>
              <w:numPr>
                <w:ilvl w:val="0"/>
                <w:numId w:val="27"/>
              </w:numPr>
              <w:overflowPunct w:val="0"/>
              <w:autoSpaceDE w:val="0"/>
              <w:autoSpaceDN w:val="0"/>
              <w:adjustRightInd w:val="0"/>
              <w:spacing w:after="180" w:line="259" w:lineRule="auto"/>
              <w:textAlignment w:val="baseline"/>
              <w:rPr>
                <w:sz w:val="20"/>
              </w:rPr>
            </w:pPr>
            <w:r w:rsidRPr="00611B19">
              <w:rPr>
                <w:sz w:val="20"/>
              </w:rPr>
              <w:t>Open issue</w:t>
            </w:r>
          </w:p>
          <w:p w:rsidR="00611B19" w:rsidRPr="00611B19" w:rsidRDefault="00611B19" w:rsidP="00611B19">
            <w:pPr>
              <w:pStyle w:val="a7"/>
              <w:numPr>
                <w:ilvl w:val="1"/>
                <w:numId w:val="27"/>
              </w:numPr>
              <w:overflowPunct w:val="0"/>
              <w:autoSpaceDE w:val="0"/>
              <w:autoSpaceDN w:val="0"/>
              <w:adjustRightInd w:val="0"/>
              <w:spacing w:line="259" w:lineRule="auto"/>
              <w:textAlignment w:val="baseline"/>
              <w:rPr>
                <w:sz w:val="20"/>
              </w:rPr>
            </w:pPr>
            <w:r w:rsidRPr="00611B19">
              <w:rPr>
                <w:sz w:val="20"/>
              </w:rPr>
              <w:t>Companies are encouraged to provide proposals on how to modify the measurement delay requirements for concurrent gap</w:t>
            </w:r>
          </w:p>
        </w:tc>
      </w:tr>
    </w:tbl>
    <w:p w:rsidR="002316C3" w:rsidRDefault="00C818FA" w:rsidP="006E04B2">
      <w:pPr>
        <w:rPr>
          <w:rFonts w:ascii="Times New Roman" w:hAnsi="Times New Roman" w:cs="Times New Roman"/>
          <w:sz w:val="20"/>
          <w:szCs w:val="20"/>
        </w:rPr>
      </w:pPr>
      <w:r>
        <w:rPr>
          <w:rFonts w:ascii="Times New Roman" w:hAnsi="Times New Roman" w:cs="Times New Roman"/>
          <w:sz w:val="20"/>
          <w:szCs w:val="20"/>
        </w:rPr>
        <w:t xml:space="preserve">For the </w:t>
      </w:r>
      <w:r w:rsidR="008D26B8">
        <w:rPr>
          <w:rFonts w:ascii="Times New Roman" w:hAnsi="Times New Roman" w:cs="Times New Roman"/>
          <w:sz w:val="20"/>
          <w:szCs w:val="20"/>
        </w:rPr>
        <w:t>colliding</w:t>
      </w:r>
      <w:r>
        <w:rPr>
          <w:rFonts w:ascii="Times New Roman" w:hAnsi="Times New Roman" w:cs="Times New Roman"/>
          <w:sz w:val="20"/>
          <w:szCs w:val="20"/>
        </w:rPr>
        <w:t xml:space="preserve"> measurement occasions</w:t>
      </w:r>
      <w:r w:rsidR="008D26B8">
        <w:rPr>
          <w:rFonts w:ascii="Times New Roman" w:hAnsi="Times New Roman" w:cs="Times New Roman"/>
          <w:sz w:val="20"/>
          <w:szCs w:val="20"/>
        </w:rPr>
        <w:t xml:space="preserve"> between concurrent gaps, one of the concurrent gap is expected to be dropped </w:t>
      </w:r>
      <w:r>
        <w:rPr>
          <w:rFonts w:ascii="Times New Roman" w:hAnsi="Times New Roman" w:cs="Times New Roman"/>
          <w:sz w:val="20"/>
          <w:szCs w:val="20"/>
        </w:rPr>
        <w:t xml:space="preserve">according to gap priority rule or gap sharing rule. </w:t>
      </w:r>
    </w:p>
    <w:p w:rsidR="002316C3" w:rsidRDefault="002316C3" w:rsidP="006E04B2">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the measurement delay without gap, the scaling factor of Kp </w:t>
      </w:r>
      <w:r w:rsidR="00D64D77">
        <w:rPr>
          <w:rFonts w:ascii="Times New Roman" w:hAnsi="Times New Roman" w:cs="Times New Roman"/>
          <w:sz w:val="20"/>
          <w:szCs w:val="20"/>
        </w:rPr>
        <w:t>is</w:t>
      </w:r>
      <w:r>
        <w:rPr>
          <w:rFonts w:ascii="Times New Roman" w:hAnsi="Times New Roman" w:cs="Times New Roman"/>
          <w:sz w:val="20"/>
          <w:szCs w:val="20"/>
        </w:rPr>
        <w:t xml:space="preserve"> introduced</w:t>
      </w:r>
      <w:r w:rsidR="00A33A69">
        <w:rPr>
          <w:rFonts w:ascii="Times New Roman" w:hAnsi="Times New Roman" w:cs="Times New Roman"/>
          <w:sz w:val="20"/>
          <w:szCs w:val="20"/>
        </w:rPr>
        <w:t>,</w:t>
      </w:r>
      <w:r>
        <w:rPr>
          <w:rFonts w:ascii="Times New Roman" w:hAnsi="Times New Roman" w:cs="Times New Roman"/>
          <w:sz w:val="20"/>
          <w:szCs w:val="20"/>
        </w:rPr>
        <w:t xml:space="preserve"> due to the colliding between SMTC</w:t>
      </w:r>
      <w:r w:rsidR="00D64D77">
        <w:rPr>
          <w:rFonts w:ascii="Times New Roman" w:hAnsi="Times New Roman" w:cs="Times New Roman"/>
          <w:sz w:val="20"/>
          <w:szCs w:val="20"/>
        </w:rPr>
        <w:t xml:space="preserve"> occasion</w:t>
      </w:r>
      <w:r>
        <w:rPr>
          <w:rFonts w:ascii="Times New Roman" w:hAnsi="Times New Roman" w:cs="Times New Roman"/>
          <w:sz w:val="20"/>
          <w:szCs w:val="20"/>
        </w:rPr>
        <w:t xml:space="preserve"> and measurement gap</w:t>
      </w:r>
      <w:r w:rsidR="00D64D77">
        <w:rPr>
          <w:rFonts w:ascii="Times New Roman" w:hAnsi="Times New Roman" w:cs="Times New Roman"/>
          <w:sz w:val="20"/>
          <w:szCs w:val="20"/>
        </w:rPr>
        <w:t>.</w:t>
      </w:r>
      <w:r>
        <w:rPr>
          <w:rFonts w:ascii="Times New Roman" w:hAnsi="Times New Roman" w:cs="Times New Roman"/>
          <w:sz w:val="20"/>
          <w:szCs w:val="20"/>
        </w:rPr>
        <w:t xml:space="preserve"> </w:t>
      </w:r>
      <w:r w:rsidR="00D64D77" w:rsidRPr="00D64D77">
        <w:rPr>
          <w:rFonts w:ascii="Times New Roman" w:hAnsi="Times New Roman" w:cs="Times New Roman"/>
          <w:sz w:val="20"/>
          <w:szCs w:val="20"/>
        </w:rPr>
        <w:t xml:space="preserve">When SMTC </w:t>
      </w:r>
      <w:r w:rsidR="0035479D">
        <w:rPr>
          <w:rFonts w:ascii="Times New Roman" w:hAnsi="Times New Roman" w:cs="Times New Roman"/>
          <w:sz w:val="20"/>
          <w:szCs w:val="20"/>
        </w:rPr>
        <w:t xml:space="preserve">occasion </w:t>
      </w:r>
      <w:r w:rsidR="00D64D77" w:rsidRPr="00D64D77">
        <w:rPr>
          <w:rFonts w:ascii="Times New Roman" w:hAnsi="Times New Roman" w:cs="Times New Roman"/>
          <w:sz w:val="20"/>
          <w:szCs w:val="20"/>
        </w:rPr>
        <w:t xml:space="preserve">is fully non overlapping with measurement gaps or SMTC </w:t>
      </w:r>
      <w:r w:rsidR="0035479D">
        <w:rPr>
          <w:rFonts w:ascii="Times New Roman" w:hAnsi="Times New Roman" w:cs="Times New Roman"/>
          <w:sz w:val="20"/>
          <w:szCs w:val="20"/>
        </w:rPr>
        <w:t xml:space="preserve">occasion </w:t>
      </w:r>
      <w:r w:rsidR="00D64D77" w:rsidRPr="00D64D77">
        <w:rPr>
          <w:rFonts w:ascii="Times New Roman" w:hAnsi="Times New Roman" w:cs="Times New Roman"/>
          <w:sz w:val="20"/>
          <w:szCs w:val="20"/>
        </w:rPr>
        <w:t>is fully overlapping with MGs, Kp=1</w:t>
      </w:r>
      <w:r w:rsidR="00D64D77">
        <w:rPr>
          <w:rFonts w:ascii="Times New Roman" w:hAnsi="Times New Roman" w:cs="Times New Roman"/>
          <w:sz w:val="20"/>
          <w:szCs w:val="20"/>
        </w:rPr>
        <w:t>, and w</w:t>
      </w:r>
      <w:r w:rsidR="00D64D77" w:rsidRPr="00D64D77">
        <w:rPr>
          <w:rFonts w:ascii="Times New Roman" w:hAnsi="Times New Roman" w:cs="Times New Roman"/>
          <w:sz w:val="20"/>
          <w:szCs w:val="20"/>
        </w:rPr>
        <w:t xml:space="preserve">hen SMTC </w:t>
      </w:r>
      <w:r w:rsidR="0035479D">
        <w:rPr>
          <w:rFonts w:ascii="Times New Roman" w:hAnsi="Times New Roman" w:cs="Times New Roman"/>
          <w:sz w:val="20"/>
          <w:szCs w:val="20"/>
        </w:rPr>
        <w:t xml:space="preserve">occasion </w:t>
      </w:r>
      <w:r w:rsidR="00D64D77" w:rsidRPr="00D64D77">
        <w:rPr>
          <w:rFonts w:ascii="Times New Roman" w:hAnsi="Times New Roman" w:cs="Times New Roman"/>
          <w:sz w:val="20"/>
          <w:szCs w:val="20"/>
        </w:rPr>
        <w:t>is partially overlapping with measurement gaps, Kp = 1/(1- (SMTC period /MGRP))</w:t>
      </w:r>
      <w:r w:rsidR="00D64D77">
        <w:rPr>
          <w:rFonts w:ascii="Times New Roman" w:hAnsi="Times New Roman" w:cs="Times New Roman"/>
          <w:sz w:val="20"/>
          <w:szCs w:val="20"/>
        </w:rPr>
        <w:t>. S</w:t>
      </w:r>
      <w:r>
        <w:rPr>
          <w:rFonts w:ascii="Times New Roman" w:hAnsi="Times New Roman" w:cs="Times New Roman"/>
          <w:sz w:val="20"/>
          <w:szCs w:val="20"/>
        </w:rPr>
        <w:t>imilarly, Kp</w:t>
      </w:r>
      <w:r w:rsidR="00A33A69">
        <w:rPr>
          <w:rFonts w:ascii="Times New Roman" w:hAnsi="Times New Roman" w:cs="Times New Roman"/>
          <w:sz w:val="20"/>
          <w:szCs w:val="20"/>
        </w:rPr>
        <w:t xml:space="preserve"> </w:t>
      </w:r>
      <w:r>
        <w:rPr>
          <w:rFonts w:ascii="Times New Roman" w:hAnsi="Times New Roman" w:cs="Times New Roman"/>
          <w:sz w:val="20"/>
          <w:szCs w:val="20"/>
        </w:rPr>
        <w:t>need to be revisited due to the colliding between SMTC</w:t>
      </w:r>
      <w:r w:rsidR="00D64D77">
        <w:rPr>
          <w:rFonts w:ascii="Times New Roman" w:hAnsi="Times New Roman" w:cs="Times New Roman"/>
          <w:sz w:val="20"/>
          <w:szCs w:val="20"/>
        </w:rPr>
        <w:t xml:space="preserve"> occasion</w:t>
      </w:r>
      <w:r w:rsidR="005248BF">
        <w:rPr>
          <w:rFonts w:ascii="Times New Roman" w:hAnsi="Times New Roman" w:cs="Times New Roman"/>
          <w:sz w:val="20"/>
          <w:szCs w:val="20"/>
        </w:rPr>
        <w:t xml:space="preserve"> and concurrent gaps, w</w:t>
      </w:r>
      <w:r w:rsidR="00D64D77">
        <w:rPr>
          <w:rFonts w:ascii="Times New Roman" w:hAnsi="Times New Roman" w:cs="Times New Roman"/>
          <w:sz w:val="20"/>
          <w:szCs w:val="20"/>
        </w:rPr>
        <w:t xml:space="preserve">hen </w:t>
      </w:r>
      <w:r w:rsidR="0035479D">
        <w:rPr>
          <w:rFonts w:ascii="Times New Roman" w:hAnsi="Times New Roman" w:cs="Times New Roman"/>
          <w:sz w:val="20"/>
          <w:szCs w:val="20"/>
        </w:rPr>
        <w:t xml:space="preserve">SMTC occasion is partially overlapping with both concurrent gaps, </w:t>
      </w:r>
      <w:r w:rsidR="0035479D" w:rsidRPr="00D64D77">
        <w:rPr>
          <w:rFonts w:ascii="Times New Roman" w:hAnsi="Times New Roman" w:cs="Times New Roman"/>
          <w:sz w:val="20"/>
          <w:szCs w:val="20"/>
        </w:rPr>
        <w:t>Kp =</w:t>
      </w:r>
      <w:r w:rsidR="0035479D">
        <w:rPr>
          <w:rFonts w:ascii="Times New Roman" w:hAnsi="Times New Roman" w:cs="Times New Roman"/>
          <w:sz w:val="20"/>
          <w:szCs w:val="20"/>
        </w:rPr>
        <w:t xml:space="preserve"> </w:t>
      </w:r>
      <m:oMath>
        <m:f>
          <m:fPr>
            <m:ctrlPr>
              <w:rPr>
                <w:rFonts w:ascii="Cambria Math" w:hAnsi="Cambria Math" w:cs="Times New Roman"/>
                <w:sz w:val="20"/>
                <w:szCs w:val="20"/>
              </w:rPr>
            </m:ctrlPr>
          </m:fPr>
          <m:num>
            <m:r>
              <w:rPr>
                <w:rFonts w:ascii="Cambria Math" w:hAnsi="Cambria Math" w:cs="Times New Roman"/>
                <w:sz w:val="20"/>
                <w:szCs w:val="20"/>
              </w:rPr>
              <m:t>1</m:t>
            </m:r>
          </m:num>
          <m:den>
            <m:r>
              <w:rPr>
                <w:rFonts w:ascii="Cambria Math" w:hAnsi="Cambria Math" w:cs="Times New Roman"/>
                <w:sz w:val="20"/>
                <w:szCs w:val="20"/>
              </w:rPr>
              <m:t>1-</m:t>
            </m:r>
            <m:f>
              <m:fPr>
                <m:ctrlPr>
                  <w:rPr>
                    <w:rFonts w:ascii="Cambria Math" w:hAnsi="Cambria Math" w:cs="Times New Roman"/>
                    <w:i/>
                    <w:sz w:val="20"/>
                    <w:szCs w:val="20"/>
                  </w:rPr>
                </m:ctrlPr>
              </m:fPr>
              <m:num>
                <m:r>
                  <w:rPr>
                    <w:rFonts w:ascii="Cambria Math" w:hAnsi="Cambria Math" w:cs="Times New Roman"/>
                    <w:sz w:val="20"/>
                    <w:szCs w:val="20"/>
                  </w:rPr>
                  <m:t>SMTC</m:t>
                </m:r>
              </m:num>
              <m:den>
                <m:r>
                  <w:rPr>
                    <w:rFonts w:ascii="Cambria Math" w:hAnsi="Cambria Math" w:cs="Times New Roman"/>
                    <w:sz w:val="20"/>
                    <w:szCs w:val="20"/>
                  </w:rPr>
                  <m:t>MGRP1</m:t>
                </m:r>
              </m:den>
            </m:f>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SMTC</m:t>
                </m:r>
              </m:num>
              <m:den>
                <m:r>
                  <w:rPr>
                    <w:rFonts w:ascii="Cambria Math" w:hAnsi="Cambria Math" w:cs="Times New Roman"/>
                    <w:sz w:val="20"/>
                    <w:szCs w:val="20"/>
                  </w:rPr>
                  <m:t>MGRP2</m:t>
                </m:r>
              </m:den>
            </m:f>
          </m:den>
        </m:f>
      </m:oMath>
      <w:r w:rsidR="0035479D">
        <w:rPr>
          <w:rFonts w:ascii="Times New Roman" w:hAnsi="Times New Roman" w:cs="Times New Roman" w:hint="eastAsia"/>
          <w:sz w:val="20"/>
          <w:szCs w:val="20"/>
        </w:rPr>
        <w:t>,</w:t>
      </w:r>
      <w:r w:rsidR="0035479D">
        <w:rPr>
          <w:rFonts w:ascii="Times New Roman" w:hAnsi="Times New Roman" w:cs="Times New Roman"/>
          <w:sz w:val="20"/>
          <w:szCs w:val="20"/>
        </w:rPr>
        <w:t xml:space="preserve"> where MGRP1 and MGRP2 is the MGRP of concurrent gaps</w:t>
      </w:r>
      <w:r w:rsidR="0035479D">
        <w:rPr>
          <w:rFonts w:ascii="Times New Roman" w:hAnsi="Times New Roman" w:cs="Times New Roman" w:hint="eastAsia"/>
          <w:sz w:val="20"/>
          <w:szCs w:val="20"/>
        </w:rPr>
        <w:t>.</w:t>
      </w:r>
    </w:p>
    <w:p w:rsidR="0035479D" w:rsidRPr="0035479D" w:rsidRDefault="0035479D" w:rsidP="0035479D">
      <w:pPr>
        <w:spacing w:after="240"/>
        <w:rPr>
          <w:rFonts w:ascii="Times New Roman" w:hAnsi="Times New Roman" w:cs="Times New Roman"/>
          <w:b/>
          <w:sz w:val="20"/>
          <w:szCs w:val="20"/>
        </w:rPr>
      </w:pPr>
      <w:r w:rsidRPr="0035479D">
        <w:rPr>
          <w:rFonts w:ascii="Times New Roman" w:hAnsi="Times New Roman" w:cs="Times New Roman" w:hint="eastAsia"/>
          <w:b/>
          <w:sz w:val="20"/>
          <w:szCs w:val="20"/>
        </w:rPr>
        <w:t>P</w:t>
      </w:r>
      <w:r w:rsidRPr="0035479D">
        <w:rPr>
          <w:rFonts w:ascii="Times New Roman" w:hAnsi="Times New Roman" w:cs="Times New Roman"/>
          <w:b/>
          <w:sz w:val="20"/>
          <w:szCs w:val="20"/>
        </w:rPr>
        <w:t xml:space="preserve">roposal 8: For measurement delay without gap, when SMTC occasion is partially overlapping </w:t>
      </w:r>
      <w:r w:rsidRPr="0035479D">
        <w:rPr>
          <w:rFonts w:ascii="Times New Roman" w:hAnsi="Times New Roman" w:cs="Times New Roman"/>
          <w:b/>
          <w:sz w:val="20"/>
          <w:szCs w:val="20"/>
        </w:rPr>
        <w:lastRenderedPageBreak/>
        <w:t xml:space="preserve">with both concurrent gaps, the scaling factor </w:t>
      </w:r>
      <w:r>
        <w:rPr>
          <w:rFonts w:ascii="Times New Roman" w:hAnsi="Times New Roman" w:cs="Times New Roman"/>
          <w:b/>
          <w:sz w:val="20"/>
          <w:szCs w:val="20"/>
        </w:rPr>
        <w:t>Kp</w:t>
      </w:r>
      <w:r w:rsidRPr="0035479D">
        <w:rPr>
          <w:rFonts w:ascii="Times New Roman" w:hAnsi="Times New Roman" w:cs="Times New Roman"/>
          <w:b/>
          <w:sz w:val="20"/>
          <w:szCs w:val="20"/>
        </w:rPr>
        <w:t xml:space="preserve"> =</w:t>
      </w:r>
      <w:r>
        <w:rPr>
          <w:rFonts w:ascii="Times New Roman" w:hAnsi="Times New Roman" w:cs="Times New Roman"/>
          <w:b/>
          <w:sz w:val="20"/>
          <w:szCs w:val="20"/>
        </w:rPr>
        <w:t xml:space="preserve"> </w:t>
      </w:r>
      <m:oMath>
        <m:f>
          <m:fPr>
            <m:ctrlPr>
              <w:rPr>
                <w:rFonts w:ascii="Cambria Math" w:hAnsi="Cambria Math" w:cs="Times New Roman"/>
                <w:b/>
                <w:sz w:val="20"/>
                <w:szCs w:val="20"/>
              </w:rPr>
            </m:ctrlPr>
          </m:fPr>
          <m:num>
            <m:r>
              <m:rPr>
                <m:sty m:val="b"/>
              </m:rPr>
              <w:rPr>
                <w:rFonts w:ascii="Cambria Math" w:hAnsi="Cambria Math" w:cs="Times New Roman"/>
                <w:sz w:val="20"/>
                <w:szCs w:val="20"/>
              </w:rPr>
              <m:t>1</m:t>
            </m:r>
          </m:num>
          <m:den>
            <m:r>
              <m:rPr>
                <m:sty m:val="b"/>
              </m:rPr>
              <w:rPr>
                <w:rFonts w:ascii="Cambria Math" w:hAnsi="Cambria Math" w:cs="Times New Roman"/>
                <w:sz w:val="20"/>
                <w:szCs w:val="20"/>
              </w:rPr>
              <m:t>1-</m:t>
            </m:r>
            <m:f>
              <m:fPr>
                <m:ctrlPr>
                  <w:rPr>
                    <w:rFonts w:ascii="Cambria Math" w:hAnsi="Cambria Math" w:cs="Times New Roman"/>
                    <w:b/>
                    <w:sz w:val="20"/>
                    <w:szCs w:val="20"/>
                  </w:rPr>
                </m:ctrlPr>
              </m:fPr>
              <m:num>
                <m:r>
                  <m:rPr>
                    <m:sty m:val="bi"/>
                  </m:rPr>
                  <w:rPr>
                    <w:rFonts w:ascii="Cambria Math" w:hAnsi="Cambria Math" w:cs="Times New Roman"/>
                    <w:sz w:val="20"/>
                    <w:szCs w:val="20"/>
                  </w:rPr>
                  <m:t>SMTC</m:t>
                </m:r>
              </m:num>
              <m:den>
                <m:r>
                  <m:rPr>
                    <m:sty m:val="bi"/>
                  </m:rPr>
                  <w:rPr>
                    <w:rFonts w:ascii="Cambria Math" w:hAnsi="Cambria Math" w:cs="Times New Roman"/>
                    <w:sz w:val="20"/>
                    <w:szCs w:val="20"/>
                  </w:rPr>
                  <m:t>MGRP</m:t>
                </m:r>
                <m:r>
                  <m:rPr>
                    <m:sty m:val="b"/>
                  </m:rPr>
                  <w:rPr>
                    <w:rFonts w:ascii="Cambria Math" w:hAnsi="Cambria Math" w:cs="Times New Roman"/>
                    <w:sz w:val="20"/>
                    <w:szCs w:val="20"/>
                  </w:rPr>
                  <m:t>1</m:t>
                </m:r>
              </m:den>
            </m:f>
            <m:r>
              <m:rPr>
                <m:sty m:val="b"/>
              </m:rPr>
              <w:rPr>
                <w:rFonts w:ascii="Cambria Math" w:hAnsi="Cambria Math" w:cs="Times New Roman"/>
                <w:sz w:val="20"/>
                <w:szCs w:val="20"/>
              </w:rPr>
              <m:t>-</m:t>
            </m:r>
            <m:f>
              <m:fPr>
                <m:ctrlPr>
                  <w:rPr>
                    <w:rFonts w:ascii="Cambria Math" w:hAnsi="Cambria Math" w:cs="Times New Roman"/>
                    <w:b/>
                    <w:sz w:val="20"/>
                    <w:szCs w:val="20"/>
                  </w:rPr>
                </m:ctrlPr>
              </m:fPr>
              <m:num>
                <m:r>
                  <m:rPr>
                    <m:sty m:val="bi"/>
                  </m:rPr>
                  <w:rPr>
                    <w:rFonts w:ascii="Cambria Math" w:hAnsi="Cambria Math" w:cs="Times New Roman"/>
                    <w:sz w:val="20"/>
                    <w:szCs w:val="20"/>
                  </w:rPr>
                  <m:t>SMTC</m:t>
                </m:r>
              </m:num>
              <m:den>
                <m:r>
                  <m:rPr>
                    <m:sty m:val="bi"/>
                  </m:rPr>
                  <w:rPr>
                    <w:rFonts w:ascii="Cambria Math" w:hAnsi="Cambria Math" w:cs="Times New Roman"/>
                    <w:sz w:val="20"/>
                    <w:szCs w:val="20"/>
                  </w:rPr>
                  <m:t>MGRP</m:t>
                </m:r>
                <m:r>
                  <m:rPr>
                    <m:sty m:val="b"/>
                  </m:rPr>
                  <w:rPr>
                    <w:rFonts w:ascii="Cambria Math" w:hAnsi="Cambria Math" w:cs="Times New Roman"/>
                    <w:sz w:val="20"/>
                    <w:szCs w:val="20"/>
                  </w:rPr>
                  <m:t>2</m:t>
                </m:r>
              </m:den>
            </m:f>
          </m:den>
        </m:f>
      </m:oMath>
      <w:r w:rsidRPr="0035479D">
        <w:rPr>
          <w:rFonts w:ascii="Times New Roman" w:hAnsi="Times New Roman" w:cs="Times New Roman" w:hint="eastAsia"/>
          <w:b/>
          <w:sz w:val="20"/>
          <w:szCs w:val="20"/>
        </w:rPr>
        <w:t>,</w:t>
      </w:r>
      <w:r w:rsidRPr="0035479D">
        <w:rPr>
          <w:rFonts w:ascii="Times New Roman" w:hAnsi="Times New Roman" w:cs="Times New Roman"/>
          <w:b/>
          <w:sz w:val="20"/>
          <w:szCs w:val="20"/>
        </w:rPr>
        <w:t xml:space="preserve"> where MGRP1 and MGRP2 is the MGRP of concurrent gaps</w:t>
      </w:r>
      <w:r w:rsidRPr="0035479D">
        <w:rPr>
          <w:rFonts w:ascii="Times New Roman" w:hAnsi="Times New Roman" w:cs="Times New Roman" w:hint="eastAsia"/>
          <w:b/>
          <w:sz w:val="20"/>
          <w:szCs w:val="20"/>
        </w:rPr>
        <w:t>.</w:t>
      </w:r>
    </w:p>
    <w:p w:rsidR="00127301" w:rsidRDefault="00305381" w:rsidP="006E04B2">
      <w:pPr>
        <w:rPr>
          <w:rFonts w:ascii="Times New Roman" w:hAnsi="Times New Roman" w:cs="Times New Roman"/>
          <w:sz w:val="20"/>
          <w:szCs w:val="20"/>
        </w:rPr>
      </w:pPr>
      <w:r>
        <w:rPr>
          <w:rFonts w:ascii="Times New Roman" w:hAnsi="Times New Roman" w:cs="Times New Roman"/>
          <w:sz w:val="20"/>
          <w:szCs w:val="20"/>
        </w:rPr>
        <w:t>The</w:t>
      </w:r>
      <w:r w:rsidR="00C818FA">
        <w:rPr>
          <w:rFonts w:ascii="Times New Roman" w:hAnsi="Times New Roman" w:cs="Times New Roman"/>
          <w:sz w:val="20"/>
          <w:szCs w:val="20"/>
        </w:rPr>
        <w:t xml:space="preserve"> measurement delay requirement within gap</w:t>
      </w:r>
      <w:r>
        <w:rPr>
          <w:rFonts w:ascii="Times New Roman" w:hAnsi="Times New Roman" w:cs="Times New Roman"/>
          <w:sz w:val="20"/>
          <w:szCs w:val="20"/>
        </w:rPr>
        <w:t xml:space="preserve"> should be defined separately due to the </w:t>
      </w:r>
      <w:r w:rsidRPr="00305381">
        <w:rPr>
          <w:rFonts w:ascii="Times New Roman" w:hAnsi="Times New Roman" w:cs="Times New Roman"/>
          <w:sz w:val="20"/>
          <w:szCs w:val="20"/>
        </w:rPr>
        <w:t xml:space="preserve">CSSF </w:t>
      </w:r>
      <w:r>
        <w:rPr>
          <w:rFonts w:ascii="Times New Roman" w:hAnsi="Times New Roman" w:cs="Times New Roman"/>
          <w:sz w:val="20"/>
          <w:szCs w:val="20"/>
        </w:rPr>
        <w:t>is</w:t>
      </w:r>
      <w:r w:rsidRPr="00305381">
        <w:rPr>
          <w:rFonts w:ascii="Times New Roman" w:hAnsi="Times New Roman" w:cs="Times New Roman"/>
          <w:sz w:val="20"/>
          <w:szCs w:val="20"/>
        </w:rPr>
        <w:t xml:space="preserve"> calculated separately for each</w:t>
      </w:r>
      <w:r>
        <w:rPr>
          <w:rFonts w:ascii="Times New Roman" w:hAnsi="Times New Roman" w:cs="Times New Roman"/>
          <w:sz w:val="20"/>
          <w:szCs w:val="20"/>
        </w:rPr>
        <w:t xml:space="preserve"> concurrent</w:t>
      </w:r>
      <w:r w:rsidRPr="00305381">
        <w:rPr>
          <w:rFonts w:ascii="Times New Roman" w:hAnsi="Times New Roman" w:cs="Times New Roman"/>
          <w:sz w:val="20"/>
          <w:szCs w:val="20"/>
        </w:rPr>
        <w:t xml:space="preserve"> gap</w:t>
      </w:r>
      <w:r>
        <w:rPr>
          <w:rFonts w:ascii="Times New Roman" w:hAnsi="Times New Roman" w:cs="Times New Roman"/>
          <w:sz w:val="20"/>
          <w:szCs w:val="20"/>
        </w:rPr>
        <w:t>, For the measurement within the concurrent gap with priority or 100% gap sharing, the existing measurement delay requirement within gap is applied, and for the measurement within the concurrent gap with low priority or 0% gap sharing, the measurement delay</w:t>
      </w:r>
      <w:r w:rsidR="00C818FA">
        <w:rPr>
          <w:rFonts w:ascii="Times New Roman" w:hAnsi="Times New Roman" w:cs="Times New Roman"/>
          <w:sz w:val="20"/>
          <w:szCs w:val="20"/>
        </w:rPr>
        <w:t xml:space="preserve"> would be extended by a scaling factor due to </w:t>
      </w:r>
      <w:r w:rsidR="00B9248B">
        <w:rPr>
          <w:rFonts w:ascii="Times New Roman" w:hAnsi="Times New Roman" w:cs="Times New Roman"/>
          <w:sz w:val="20"/>
          <w:szCs w:val="20"/>
        </w:rPr>
        <w:t>dropping of gap occasion. And the scaling factor can be expressed as</w:t>
      </w:r>
      <m:oMath>
        <m:f>
          <m:fPr>
            <m:ctrlPr>
              <w:rPr>
                <w:rFonts w:ascii="Cambria Math" w:hAnsi="Cambria Math" w:cs="Times New Roman"/>
                <w:sz w:val="20"/>
                <w:szCs w:val="20"/>
              </w:rPr>
            </m:ctrlPr>
          </m:fPr>
          <m:num>
            <m:r>
              <w:rPr>
                <w:rFonts w:ascii="Cambria Math" w:hAnsi="Cambria Math" w:cs="Times New Roman"/>
                <w:sz w:val="20"/>
                <w:szCs w:val="20"/>
              </w:rPr>
              <m:t>1</m:t>
            </m:r>
          </m:num>
          <m:den>
            <m:r>
              <w:rPr>
                <w:rFonts w:ascii="Cambria Math" w:hAnsi="Cambria Math" w:cs="Times New Roman"/>
                <w:sz w:val="20"/>
                <w:szCs w:val="20"/>
              </w:rPr>
              <m:t>1-</m:t>
            </m:r>
            <m:f>
              <m:fPr>
                <m:ctrlPr>
                  <w:rPr>
                    <w:rFonts w:ascii="Cambria Math" w:hAnsi="Cambria Math" w:cs="Times New Roman"/>
                    <w:i/>
                    <w:sz w:val="20"/>
                    <w:szCs w:val="20"/>
                  </w:rPr>
                </m:ctrlPr>
              </m:fPr>
              <m:num>
                <m:r>
                  <w:rPr>
                    <w:rFonts w:ascii="Cambria Math" w:hAnsi="Cambria Math" w:cs="Times New Roman"/>
                    <w:sz w:val="20"/>
                    <w:szCs w:val="20"/>
                  </w:rPr>
                  <m:t>MGRP1</m:t>
                </m:r>
              </m:num>
              <m:den>
                <m:r>
                  <w:rPr>
                    <w:rFonts w:ascii="Cambria Math" w:hAnsi="Cambria Math" w:cs="Times New Roman"/>
                    <w:sz w:val="20"/>
                    <w:szCs w:val="20"/>
                  </w:rPr>
                  <m:t>MGRP2</m:t>
                </m:r>
              </m:den>
            </m:f>
          </m:den>
        </m:f>
      </m:oMath>
      <w:r w:rsidR="00EF6546">
        <w:rPr>
          <w:rFonts w:ascii="Times New Roman" w:hAnsi="Times New Roman" w:cs="Times New Roman" w:hint="eastAsia"/>
          <w:sz w:val="20"/>
          <w:szCs w:val="20"/>
        </w:rPr>
        <w:t>,</w:t>
      </w:r>
      <w:r w:rsidR="00EF6546">
        <w:rPr>
          <w:rFonts w:ascii="Times New Roman" w:hAnsi="Times New Roman" w:cs="Times New Roman"/>
          <w:sz w:val="20"/>
          <w:szCs w:val="20"/>
        </w:rPr>
        <w:t xml:space="preserve"> where MGRP1 is the MGRP of prioritized concurrent gap or the MGRP of concurrent gap with 100% gap sharing, and the MGRP2 is the MGRP of deprioritized concurrent gap or the MGRP of concurrent gap with 0% gap sharing.</w:t>
      </w:r>
    </w:p>
    <w:p w:rsidR="00127301" w:rsidRDefault="00305381" w:rsidP="00305381">
      <w:pPr>
        <w:spacing w:after="240"/>
        <w:rPr>
          <w:rFonts w:ascii="Times New Roman" w:hAnsi="Times New Roman" w:cs="Times New Roman"/>
          <w:b/>
          <w:sz w:val="20"/>
          <w:szCs w:val="20"/>
        </w:rPr>
      </w:pPr>
      <w:r w:rsidRPr="0035479D">
        <w:rPr>
          <w:rFonts w:ascii="Times New Roman" w:hAnsi="Times New Roman" w:cs="Times New Roman" w:hint="eastAsia"/>
          <w:b/>
          <w:sz w:val="20"/>
          <w:szCs w:val="20"/>
        </w:rPr>
        <w:t>P</w:t>
      </w:r>
      <w:r>
        <w:rPr>
          <w:rFonts w:ascii="Times New Roman" w:hAnsi="Times New Roman" w:cs="Times New Roman"/>
          <w:b/>
          <w:sz w:val="20"/>
          <w:szCs w:val="20"/>
        </w:rPr>
        <w:t>roposal 9</w:t>
      </w:r>
      <w:r w:rsidRPr="0035479D">
        <w:rPr>
          <w:rFonts w:ascii="Times New Roman" w:hAnsi="Times New Roman" w:cs="Times New Roman"/>
          <w:b/>
          <w:sz w:val="20"/>
          <w:szCs w:val="20"/>
        </w:rPr>
        <w:t>:</w:t>
      </w:r>
      <w:r w:rsidRPr="00305381">
        <w:rPr>
          <w:rFonts w:ascii="Times New Roman" w:hAnsi="Times New Roman" w:cs="Times New Roman"/>
          <w:b/>
          <w:sz w:val="20"/>
          <w:szCs w:val="20"/>
        </w:rPr>
        <w:t xml:space="preserve"> For the measurement within the concurrent gap with priority or 100% gap sharing, the existing measurement delay requirement within gap is applied</w:t>
      </w:r>
      <w:r>
        <w:rPr>
          <w:rFonts w:ascii="Times New Roman" w:hAnsi="Times New Roman" w:cs="Times New Roman"/>
          <w:b/>
          <w:sz w:val="20"/>
          <w:szCs w:val="20"/>
        </w:rPr>
        <w:t>.</w:t>
      </w:r>
    </w:p>
    <w:p w:rsidR="00305381" w:rsidRPr="00505332" w:rsidRDefault="00305381" w:rsidP="00505332">
      <w:pPr>
        <w:spacing w:after="240"/>
        <w:rPr>
          <w:rFonts w:ascii="Times New Roman" w:hAnsi="Times New Roman" w:cs="Times New Roman"/>
          <w:b/>
          <w:sz w:val="20"/>
          <w:szCs w:val="20"/>
        </w:rPr>
      </w:pPr>
      <w:r w:rsidRPr="0035479D">
        <w:rPr>
          <w:rFonts w:ascii="Times New Roman" w:hAnsi="Times New Roman" w:cs="Times New Roman" w:hint="eastAsia"/>
          <w:b/>
          <w:sz w:val="20"/>
          <w:szCs w:val="20"/>
        </w:rPr>
        <w:t>P</w:t>
      </w:r>
      <w:r>
        <w:rPr>
          <w:rFonts w:ascii="Times New Roman" w:hAnsi="Times New Roman" w:cs="Times New Roman"/>
          <w:b/>
          <w:sz w:val="20"/>
          <w:szCs w:val="20"/>
        </w:rPr>
        <w:t>roposal 10</w:t>
      </w:r>
      <w:r w:rsidRPr="0035479D">
        <w:rPr>
          <w:rFonts w:ascii="Times New Roman" w:hAnsi="Times New Roman" w:cs="Times New Roman"/>
          <w:b/>
          <w:sz w:val="20"/>
          <w:szCs w:val="20"/>
        </w:rPr>
        <w:t>:</w:t>
      </w:r>
      <w:r w:rsidRPr="00305381">
        <w:rPr>
          <w:rFonts w:ascii="Times New Roman" w:hAnsi="Times New Roman" w:cs="Times New Roman"/>
          <w:b/>
          <w:sz w:val="20"/>
          <w:szCs w:val="20"/>
        </w:rPr>
        <w:t xml:space="preserve"> </w:t>
      </w:r>
      <w:r>
        <w:rPr>
          <w:rFonts w:ascii="Times New Roman" w:hAnsi="Times New Roman" w:cs="Times New Roman"/>
          <w:b/>
          <w:sz w:val="20"/>
          <w:szCs w:val="20"/>
        </w:rPr>
        <w:t>F</w:t>
      </w:r>
      <w:r w:rsidRPr="00305381">
        <w:rPr>
          <w:rFonts w:ascii="Times New Roman" w:hAnsi="Times New Roman" w:cs="Times New Roman"/>
          <w:b/>
          <w:sz w:val="20"/>
          <w:szCs w:val="20"/>
        </w:rPr>
        <w:t>or the measurement within the concurrent gap with low priority or 0% gap sharing, the measurement delay would be extended by a scaling factor</w:t>
      </w:r>
      <w:r>
        <w:rPr>
          <w:rFonts w:ascii="Times New Roman" w:hAnsi="Times New Roman" w:cs="Times New Roman"/>
          <w:b/>
          <w:sz w:val="20"/>
          <w:szCs w:val="20"/>
        </w:rPr>
        <w:t xml:space="preserve"> of </w:t>
      </w:r>
      <m:oMath>
        <m:f>
          <m:fPr>
            <m:ctrlPr>
              <w:rPr>
                <w:rFonts w:ascii="Cambria Math" w:hAnsi="Cambria Math" w:cs="Times New Roman"/>
                <w:sz w:val="20"/>
                <w:szCs w:val="20"/>
              </w:rPr>
            </m:ctrlPr>
          </m:fPr>
          <m:num>
            <m:r>
              <w:rPr>
                <w:rFonts w:ascii="Cambria Math" w:hAnsi="Cambria Math" w:cs="Times New Roman"/>
                <w:sz w:val="20"/>
                <w:szCs w:val="20"/>
              </w:rPr>
              <m:t>1</m:t>
            </m:r>
          </m:num>
          <m:den>
            <m:r>
              <w:rPr>
                <w:rFonts w:ascii="Cambria Math" w:hAnsi="Cambria Math" w:cs="Times New Roman"/>
                <w:sz w:val="20"/>
                <w:szCs w:val="20"/>
              </w:rPr>
              <m:t>1-</m:t>
            </m:r>
            <m:f>
              <m:fPr>
                <m:ctrlPr>
                  <w:rPr>
                    <w:rFonts w:ascii="Cambria Math" w:hAnsi="Cambria Math" w:cs="Times New Roman"/>
                    <w:i/>
                    <w:sz w:val="20"/>
                    <w:szCs w:val="20"/>
                  </w:rPr>
                </m:ctrlPr>
              </m:fPr>
              <m:num>
                <m:r>
                  <w:rPr>
                    <w:rFonts w:ascii="Cambria Math" w:hAnsi="Cambria Math" w:cs="Times New Roman"/>
                    <w:sz w:val="20"/>
                    <w:szCs w:val="20"/>
                  </w:rPr>
                  <m:t>MGRP1</m:t>
                </m:r>
              </m:num>
              <m:den>
                <m:r>
                  <w:rPr>
                    <w:rFonts w:ascii="Cambria Math" w:hAnsi="Cambria Math" w:cs="Times New Roman"/>
                    <w:sz w:val="20"/>
                    <w:szCs w:val="20"/>
                  </w:rPr>
                  <m:t>MGRP2</m:t>
                </m:r>
              </m:den>
            </m:f>
          </m:den>
        </m:f>
      </m:oMath>
      <w:r>
        <w:rPr>
          <w:rFonts w:ascii="Times New Roman" w:hAnsi="Times New Roman" w:cs="Times New Roman"/>
          <w:b/>
          <w:sz w:val="20"/>
          <w:szCs w:val="20"/>
        </w:rPr>
        <w:t xml:space="preserve">, </w:t>
      </w:r>
      <w:r w:rsidRPr="00305381">
        <w:rPr>
          <w:rFonts w:ascii="Times New Roman" w:hAnsi="Times New Roman" w:cs="Times New Roman"/>
          <w:b/>
          <w:sz w:val="20"/>
          <w:szCs w:val="20"/>
        </w:rPr>
        <w:t>where MGRP1 is the MGRP of prioritized concurrent gap or the MGRP of concurrent gap with 100% gap sharing, and the MGRP2 is the MGRP of deprioritized concurrent gap or the MGRP of con</w:t>
      </w:r>
      <w:r w:rsidR="004D00B7">
        <w:rPr>
          <w:rFonts w:ascii="Times New Roman" w:hAnsi="Times New Roman" w:cs="Times New Roman"/>
          <w:b/>
          <w:sz w:val="20"/>
          <w:szCs w:val="20"/>
        </w:rPr>
        <w:t>current gap with 0% gap sharing</w:t>
      </w:r>
      <w:r w:rsidR="00505332">
        <w:rPr>
          <w:rFonts w:ascii="Times New Roman" w:hAnsi="Times New Roman" w:cs="Times New Roman"/>
          <w:b/>
          <w:sz w:val="20"/>
          <w:szCs w:val="20"/>
        </w:rPr>
        <w:t>.</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D851E7" w:rsidRDefault="00883B49"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w:t>
      </w:r>
      <w:r w:rsidR="00416279">
        <w:rPr>
          <w:rFonts w:ascii="Times New Roman" w:hAnsi="Times New Roman" w:cs="Times New Roman"/>
          <w:sz w:val="20"/>
          <w:szCs w:val="20"/>
        </w:rPr>
        <w:t xml:space="preserve">further discussed the </w:t>
      </w:r>
      <w:r w:rsidR="001D0D2B">
        <w:rPr>
          <w:rFonts w:ascii="Times New Roman" w:hAnsi="Times New Roman" w:cs="Times New Roman"/>
          <w:sz w:val="20"/>
          <w:szCs w:val="20"/>
        </w:rPr>
        <w:t xml:space="preserve">requirements for </w:t>
      </w:r>
      <w:r w:rsidR="00416279" w:rsidRPr="00B55908">
        <w:rPr>
          <w:rFonts w:ascii="Times New Roman" w:hAnsi="Times New Roman" w:cs="Times New Roman"/>
          <w:sz w:val="20"/>
          <w:szCs w:val="20"/>
        </w:rPr>
        <w:t xml:space="preserve">concurrent </w:t>
      </w:r>
      <w:r w:rsidR="00416279">
        <w:rPr>
          <w:rFonts w:ascii="Times New Roman" w:hAnsi="Times New Roman" w:cs="Times New Roman"/>
          <w:sz w:val="20"/>
          <w:szCs w:val="20"/>
        </w:rPr>
        <w:t>measurement gap</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r w:rsidR="00416279">
        <w:rPr>
          <w:rFonts w:ascii="Times New Roman" w:hAnsi="Times New Roman" w:cs="Times New Roman"/>
          <w:sz w:val="20"/>
          <w:szCs w:val="20"/>
        </w:rPr>
        <w:t xml:space="preserve"> as follows</w:t>
      </w:r>
      <w:r>
        <w:rPr>
          <w:rFonts w:ascii="Times New Roman" w:hAnsi="Times New Roman" w:cs="Times New Roman"/>
          <w:sz w:val="20"/>
          <w:szCs w:val="20"/>
        </w:rPr>
        <w:t>.</w:t>
      </w:r>
    </w:p>
    <w:p w:rsidR="00EF1C76" w:rsidRPr="00AC19BA" w:rsidRDefault="00EF1C76" w:rsidP="00EF1C76">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It</w:t>
      </w:r>
      <w:r w:rsidRPr="00F255DC">
        <w:rPr>
          <w:rFonts w:ascii="Times New Roman" w:hAnsi="Times New Roman" w:cs="Times New Roman"/>
          <w:b/>
          <w:sz w:val="20"/>
          <w:szCs w:val="20"/>
          <w:lang w:val="en-GB"/>
        </w:rPr>
        <w:t xml:space="preserve"> is allowed to be configured with concurrent MG to perform only non-NR RAT measurements</w:t>
      </w:r>
      <w:r>
        <w:rPr>
          <w:rFonts w:ascii="Times New Roman" w:hAnsi="Times New Roman" w:cs="Times New Roman"/>
          <w:b/>
          <w:sz w:val="20"/>
          <w:szCs w:val="20"/>
          <w:lang w:val="en-GB"/>
        </w:rPr>
        <w:t xml:space="preserve"> provided that the UE is capable to support inter-RAT E-UTRAN measurement with concurrent gaps</w:t>
      </w:r>
      <w:r w:rsidRPr="00F255DC">
        <w:rPr>
          <w:rFonts w:ascii="Times New Roman" w:hAnsi="Times New Roman" w:cs="Times New Roman"/>
          <w:b/>
          <w:sz w:val="20"/>
          <w:szCs w:val="20"/>
          <w:lang w:val="en-GB"/>
        </w:rPr>
        <w:t>.</w:t>
      </w:r>
    </w:p>
    <w:p w:rsidR="00EF1C76" w:rsidRDefault="00EF1C76" w:rsidP="00EF1C76">
      <w:pPr>
        <w:spacing w:after="240"/>
        <w:rPr>
          <w:rFonts w:ascii="Times New Roman" w:hAnsi="Times New Roman" w:cs="Times New Roman"/>
          <w:b/>
          <w:sz w:val="20"/>
          <w:szCs w:val="20"/>
        </w:rPr>
      </w:pPr>
      <w:r w:rsidRPr="001B142A">
        <w:rPr>
          <w:rFonts w:ascii="Times New Roman" w:hAnsi="Times New Roman" w:cs="Times New Roman"/>
          <w:b/>
          <w:sz w:val="20"/>
          <w:szCs w:val="20"/>
        </w:rPr>
        <w:t>Propo</w:t>
      </w:r>
      <w:r w:rsidRPr="0080162C">
        <w:rPr>
          <w:rFonts w:ascii="Times New Roman" w:hAnsi="Times New Roman" w:cs="Times New Roman"/>
          <w:b/>
          <w:sz w:val="20"/>
          <w:szCs w:val="20"/>
        </w:rPr>
        <w:t xml:space="preserve">sal </w:t>
      </w:r>
      <w:r>
        <w:rPr>
          <w:rFonts w:ascii="Times New Roman" w:hAnsi="Times New Roman" w:cs="Times New Roman"/>
          <w:b/>
          <w:sz w:val="20"/>
          <w:szCs w:val="20"/>
        </w:rPr>
        <w:t>2</w:t>
      </w:r>
      <w:r w:rsidRPr="0080162C">
        <w:rPr>
          <w:rFonts w:ascii="Times New Roman" w:hAnsi="Times New Roman" w:cs="Times New Roman"/>
          <w:b/>
          <w:sz w:val="20"/>
          <w:szCs w:val="20"/>
        </w:rPr>
        <w:t xml:space="preserve">: </w:t>
      </w:r>
      <w:r>
        <w:rPr>
          <w:rFonts w:ascii="Times New Roman" w:hAnsi="Times New Roman" w:cs="Times New Roman"/>
          <w:b/>
          <w:sz w:val="20"/>
          <w:szCs w:val="20"/>
        </w:rPr>
        <w:t>For an UE supporting per-FR gap, t</w:t>
      </w:r>
      <w:r w:rsidRPr="004A3F2B">
        <w:rPr>
          <w:rFonts w:ascii="Times New Roman" w:hAnsi="Times New Roman" w:cs="Times New Roman"/>
          <w:b/>
          <w:sz w:val="20"/>
          <w:szCs w:val="20"/>
        </w:rPr>
        <w:t>he use case of simultaneous configuring per-UE gap and per-FR gap is only allowed when per-UE gap is associated to PRS measurement</w:t>
      </w:r>
      <w:r w:rsidRPr="0080162C">
        <w:rPr>
          <w:rFonts w:ascii="Times New Roman" w:hAnsi="Times New Roman" w:cs="Times New Roman"/>
          <w:b/>
          <w:sz w:val="20"/>
          <w:szCs w:val="20"/>
        </w:rPr>
        <w:t>.</w:t>
      </w:r>
    </w:p>
    <w:p w:rsidR="00EF1C76" w:rsidRPr="0048645C" w:rsidRDefault="00EF1C76" w:rsidP="00EF1C76">
      <w:pPr>
        <w:spacing w:after="240"/>
        <w:rPr>
          <w:rFonts w:ascii="Times New Roman" w:hAnsi="Times New Roman" w:cs="Times New Roman"/>
          <w:b/>
          <w:sz w:val="20"/>
          <w:szCs w:val="20"/>
        </w:rPr>
      </w:pPr>
      <w:r w:rsidRPr="0048645C">
        <w:rPr>
          <w:rFonts w:ascii="Times New Roman" w:hAnsi="Times New Roman" w:cs="Times New Roman" w:hint="eastAsia"/>
          <w:b/>
          <w:sz w:val="20"/>
          <w:szCs w:val="20"/>
        </w:rPr>
        <w:t>P</w:t>
      </w:r>
      <w:r w:rsidRPr="0048645C">
        <w:rPr>
          <w:rFonts w:ascii="Times New Roman" w:hAnsi="Times New Roman" w:cs="Times New Roman"/>
          <w:b/>
          <w:sz w:val="20"/>
          <w:szCs w:val="20"/>
        </w:rPr>
        <w:t>roposal 3: For per-FR capable UE, the maximum number of the concurrent measurement gap across all FRs is 3.</w:t>
      </w:r>
    </w:p>
    <w:p w:rsidR="00EF1C76" w:rsidRPr="00C4446F" w:rsidRDefault="00EF1C76" w:rsidP="00EF1C76">
      <w:pPr>
        <w:spacing w:after="240"/>
        <w:rPr>
          <w:rFonts w:ascii="Times New Roman" w:hAnsi="Times New Roman" w:cs="Times New Roman"/>
          <w:b/>
          <w:sz w:val="20"/>
          <w:szCs w:val="20"/>
        </w:rPr>
      </w:pPr>
      <w:r w:rsidRPr="001B142A">
        <w:rPr>
          <w:rFonts w:ascii="Times New Roman" w:hAnsi="Times New Roman" w:cs="Times New Roman"/>
          <w:b/>
          <w:sz w:val="20"/>
          <w:szCs w:val="20"/>
        </w:rPr>
        <w:t xml:space="preserve">Proposal </w:t>
      </w:r>
      <w:r>
        <w:rPr>
          <w:rFonts w:ascii="Times New Roman" w:hAnsi="Times New Roman" w:cs="Times New Roman"/>
          <w:b/>
          <w:sz w:val="20"/>
          <w:szCs w:val="20"/>
        </w:rPr>
        <w:t>4</w:t>
      </w:r>
      <w:r w:rsidRPr="001B142A">
        <w:rPr>
          <w:rFonts w:ascii="Times New Roman" w:hAnsi="Times New Roman" w:cs="Times New Roman"/>
          <w:b/>
          <w:sz w:val="20"/>
          <w:szCs w:val="20"/>
        </w:rPr>
        <w:t xml:space="preserve">: </w:t>
      </w:r>
      <w:r>
        <w:rPr>
          <w:rFonts w:ascii="Times New Roman" w:hAnsi="Times New Roman" w:cs="Times New Roman"/>
          <w:b/>
          <w:sz w:val="20"/>
          <w:szCs w:val="20"/>
        </w:rPr>
        <w:t>T</w:t>
      </w:r>
      <w:r w:rsidRPr="00C4446F">
        <w:rPr>
          <w:rFonts w:ascii="Times New Roman" w:hAnsi="Times New Roman" w:cs="Times New Roman"/>
          <w:b/>
          <w:sz w:val="20"/>
          <w:szCs w:val="20"/>
        </w:rPr>
        <w:t xml:space="preserve">he minimum distance between two gap instances is equal or less than 4ms </w:t>
      </w:r>
      <w:r>
        <w:rPr>
          <w:rFonts w:ascii="Times New Roman" w:hAnsi="Times New Roman" w:cs="Times New Roman"/>
          <w:b/>
          <w:sz w:val="20"/>
          <w:szCs w:val="20"/>
        </w:rPr>
        <w:t>for both FR1 and FR2</w:t>
      </w:r>
      <w:r w:rsidRPr="001B142A">
        <w:rPr>
          <w:rFonts w:ascii="Times New Roman" w:hAnsi="Times New Roman" w:cs="Times New Roman"/>
          <w:b/>
          <w:sz w:val="20"/>
          <w:szCs w:val="20"/>
        </w:rPr>
        <w:t>.</w:t>
      </w:r>
    </w:p>
    <w:p w:rsidR="00EF1C76" w:rsidRDefault="00EF1C76" w:rsidP="00EF1C76">
      <w:pPr>
        <w:spacing w:after="240"/>
        <w:rPr>
          <w:rFonts w:ascii="Times New Roman" w:hAnsi="Times New Roman" w:cs="Times New Roman"/>
          <w:b/>
          <w:sz w:val="20"/>
          <w:szCs w:val="20"/>
        </w:rPr>
      </w:pPr>
      <w:r>
        <w:rPr>
          <w:rFonts w:ascii="Times New Roman" w:hAnsi="Times New Roman" w:cs="Times New Roman"/>
          <w:b/>
          <w:sz w:val="20"/>
          <w:szCs w:val="20"/>
        </w:rPr>
        <w:t>Proposal 5: Either the priority rule or gap sharing rule is adopted for the colliding gap occasions.</w:t>
      </w:r>
    </w:p>
    <w:p w:rsidR="00EF1C76" w:rsidRPr="001B142A" w:rsidRDefault="00EF1C76" w:rsidP="00EF1C76">
      <w:pPr>
        <w:spacing w:after="240"/>
        <w:rPr>
          <w:rFonts w:ascii="Times New Roman" w:hAnsi="Times New Roman" w:cs="Times New Roman"/>
          <w:b/>
          <w:sz w:val="20"/>
          <w:szCs w:val="20"/>
          <w:lang w:val="en-GB"/>
        </w:rPr>
      </w:pPr>
      <w:r w:rsidRPr="001B142A">
        <w:rPr>
          <w:rFonts w:ascii="Times New Roman" w:hAnsi="Times New Roman" w:cs="Times New Roman"/>
          <w:b/>
          <w:sz w:val="20"/>
          <w:szCs w:val="20"/>
        </w:rPr>
        <w:t xml:space="preserve">Proposal </w:t>
      </w:r>
      <w:r>
        <w:rPr>
          <w:rFonts w:ascii="Times New Roman" w:hAnsi="Times New Roman" w:cs="Times New Roman"/>
          <w:b/>
          <w:sz w:val="20"/>
          <w:szCs w:val="20"/>
        </w:rPr>
        <w:t>6</w:t>
      </w:r>
      <w:r w:rsidRPr="001B142A">
        <w:rPr>
          <w:rFonts w:ascii="Times New Roman" w:hAnsi="Times New Roman" w:cs="Times New Roman"/>
          <w:b/>
          <w:sz w:val="20"/>
          <w:szCs w:val="20"/>
        </w:rPr>
        <w:t xml:space="preserve">: </w:t>
      </w:r>
      <w:r>
        <w:rPr>
          <w:rFonts w:ascii="Times New Roman" w:hAnsi="Times New Roman" w:cs="Times New Roman"/>
          <w:b/>
          <w:sz w:val="20"/>
          <w:szCs w:val="20"/>
        </w:rPr>
        <w:t>RAN4 is deprioritized to define requirements for fully-overlapped (FO) and fully-partial overlapped (FPO) concurrent gaps in Rel-17</w:t>
      </w:r>
      <w:r w:rsidRPr="001B142A">
        <w:rPr>
          <w:rFonts w:ascii="Times New Roman" w:hAnsi="Times New Roman" w:cs="Times New Roman"/>
          <w:b/>
          <w:sz w:val="20"/>
          <w:szCs w:val="20"/>
        </w:rPr>
        <w:t>.</w:t>
      </w:r>
    </w:p>
    <w:p w:rsidR="00EF1C76" w:rsidRDefault="00EF1C76" w:rsidP="00EF1C76">
      <w:pPr>
        <w:spacing w:after="240"/>
        <w:rPr>
          <w:rFonts w:ascii="Times New Roman" w:hAnsi="Times New Roman" w:cs="Times New Roman"/>
          <w:b/>
          <w:sz w:val="20"/>
          <w:szCs w:val="20"/>
        </w:rPr>
      </w:pPr>
      <w:r w:rsidRPr="00A80D5B">
        <w:rPr>
          <w:rFonts w:ascii="Times New Roman" w:hAnsi="Times New Roman" w:cs="Times New Roman" w:hint="eastAsia"/>
          <w:b/>
          <w:sz w:val="20"/>
          <w:szCs w:val="20"/>
        </w:rPr>
        <w:t>P</w:t>
      </w:r>
      <w:r w:rsidRPr="00A80D5B">
        <w:rPr>
          <w:rFonts w:ascii="Times New Roman" w:hAnsi="Times New Roman" w:cs="Times New Roman"/>
          <w:b/>
          <w:sz w:val="20"/>
          <w:szCs w:val="20"/>
        </w:rPr>
        <w:t xml:space="preserve">roposal </w:t>
      </w:r>
      <w:r>
        <w:rPr>
          <w:rFonts w:ascii="Times New Roman" w:hAnsi="Times New Roman" w:cs="Times New Roman"/>
          <w:b/>
          <w:sz w:val="20"/>
          <w:szCs w:val="20"/>
        </w:rPr>
        <w:t>7</w:t>
      </w:r>
      <w:r w:rsidRPr="00A80D5B">
        <w:rPr>
          <w:rFonts w:ascii="Times New Roman" w:hAnsi="Times New Roman" w:cs="Times New Roman"/>
          <w:b/>
          <w:sz w:val="20"/>
          <w:szCs w:val="20"/>
        </w:rPr>
        <w:t xml:space="preserve">: </w:t>
      </w:r>
      <w:r>
        <w:rPr>
          <w:rFonts w:ascii="Times New Roman" w:hAnsi="Times New Roman" w:cs="Times New Roman"/>
          <w:b/>
          <w:sz w:val="20"/>
          <w:szCs w:val="20"/>
        </w:rPr>
        <w:t xml:space="preserve">RAN4 is to define the RRM requirements for partial fully-overlapped (PFO) or partial </w:t>
      </w:r>
      <w:r>
        <w:rPr>
          <w:rFonts w:ascii="Times New Roman" w:hAnsi="Times New Roman" w:cs="Times New Roman"/>
          <w:b/>
          <w:sz w:val="20"/>
          <w:szCs w:val="20"/>
        </w:rPr>
        <w:lastRenderedPageBreak/>
        <w:t>partial-overlapped (PPO) concurrent gaps in Rel-17</w:t>
      </w:r>
      <w:r w:rsidRPr="00A80D5B">
        <w:rPr>
          <w:rFonts w:ascii="Times New Roman" w:hAnsi="Times New Roman" w:cs="Times New Roman"/>
          <w:b/>
          <w:sz w:val="20"/>
          <w:szCs w:val="20"/>
        </w:rPr>
        <w:t>.</w:t>
      </w:r>
    </w:p>
    <w:p w:rsidR="00EF1C76" w:rsidRPr="0035479D" w:rsidRDefault="00EF1C76" w:rsidP="00EF1C76">
      <w:pPr>
        <w:spacing w:after="240"/>
        <w:rPr>
          <w:rFonts w:ascii="Times New Roman" w:hAnsi="Times New Roman" w:cs="Times New Roman"/>
          <w:b/>
          <w:sz w:val="20"/>
          <w:szCs w:val="20"/>
        </w:rPr>
      </w:pPr>
      <w:r w:rsidRPr="0035479D">
        <w:rPr>
          <w:rFonts w:ascii="Times New Roman" w:hAnsi="Times New Roman" w:cs="Times New Roman" w:hint="eastAsia"/>
          <w:b/>
          <w:sz w:val="20"/>
          <w:szCs w:val="20"/>
        </w:rPr>
        <w:t>P</w:t>
      </w:r>
      <w:r w:rsidRPr="0035479D">
        <w:rPr>
          <w:rFonts w:ascii="Times New Roman" w:hAnsi="Times New Roman" w:cs="Times New Roman"/>
          <w:b/>
          <w:sz w:val="20"/>
          <w:szCs w:val="20"/>
        </w:rPr>
        <w:t xml:space="preserve">roposal 8: For measurement delay without gap, when SMTC occasion is partially overlapping with both concurrent gaps, the scaling factor </w:t>
      </w:r>
      <w:r>
        <w:rPr>
          <w:rFonts w:ascii="Times New Roman" w:hAnsi="Times New Roman" w:cs="Times New Roman"/>
          <w:b/>
          <w:sz w:val="20"/>
          <w:szCs w:val="20"/>
        </w:rPr>
        <w:t>Kp</w:t>
      </w:r>
      <w:r w:rsidRPr="0035479D">
        <w:rPr>
          <w:rFonts w:ascii="Times New Roman" w:hAnsi="Times New Roman" w:cs="Times New Roman"/>
          <w:b/>
          <w:sz w:val="20"/>
          <w:szCs w:val="20"/>
        </w:rPr>
        <w:t xml:space="preserve"> =</w:t>
      </w:r>
      <w:r>
        <w:rPr>
          <w:rFonts w:ascii="Times New Roman" w:hAnsi="Times New Roman" w:cs="Times New Roman"/>
          <w:b/>
          <w:sz w:val="20"/>
          <w:szCs w:val="20"/>
        </w:rPr>
        <w:t xml:space="preserve"> </w:t>
      </w:r>
      <m:oMath>
        <m:f>
          <m:fPr>
            <m:ctrlPr>
              <w:rPr>
                <w:rFonts w:ascii="Cambria Math" w:hAnsi="Cambria Math" w:cs="Times New Roman"/>
                <w:b/>
                <w:sz w:val="20"/>
                <w:szCs w:val="20"/>
              </w:rPr>
            </m:ctrlPr>
          </m:fPr>
          <m:num>
            <m:r>
              <m:rPr>
                <m:sty m:val="b"/>
              </m:rPr>
              <w:rPr>
                <w:rFonts w:ascii="Cambria Math" w:hAnsi="Cambria Math" w:cs="Times New Roman"/>
                <w:sz w:val="20"/>
                <w:szCs w:val="20"/>
              </w:rPr>
              <m:t>1</m:t>
            </m:r>
          </m:num>
          <m:den>
            <m:r>
              <m:rPr>
                <m:sty m:val="b"/>
              </m:rPr>
              <w:rPr>
                <w:rFonts w:ascii="Cambria Math" w:hAnsi="Cambria Math" w:cs="Times New Roman"/>
                <w:sz w:val="20"/>
                <w:szCs w:val="20"/>
              </w:rPr>
              <m:t>1-</m:t>
            </m:r>
            <m:f>
              <m:fPr>
                <m:ctrlPr>
                  <w:rPr>
                    <w:rFonts w:ascii="Cambria Math" w:hAnsi="Cambria Math" w:cs="Times New Roman"/>
                    <w:b/>
                    <w:sz w:val="20"/>
                    <w:szCs w:val="20"/>
                  </w:rPr>
                </m:ctrlPr>
              </m:fPr>
              <m:num>
                <m:r>
                  <m:rPr>
                    <m:sty m:val="bi"/>
                  </m:rPr>
                  <w:rPr>
                    <w:rFonts w:ascii="Cambria Math" w:hAnsi="Cambria Math" w:cs="Times New Roman"/>
                    <w:sz w:val="20"/>
                    <w:szCs w:val="20"/>
                  </w:rPr>
                  <m:t>SMTC</m:t>
                </m:r>
              </m:num>
              <m:den>
                <m:r>
                  <m:rPr>
                    <m:sty m:val="bi"/>
                  </m:rPr>
                  <w:rPr>
                    <w:rFonts w:ascii="Cambria Math" w:hAnsi="Cambria Math" w:cs="Times New Roman"/>
                    <w:sz w:val="20"/>
                    <w:szCs w:val="20"/>
                  </w:rPr>
                  <m:t>MGRP</m:t>
                </m:r>
                <m:r>
                  <m:rPr>
                    <m:sty m:val="b"/>
                  </m:rPr>
                  <w:rPr>
                    <w:rFonts w:ascii="Cambria Math" w:hAnsi="Cambria Math" w:cs="Times New Roman"/>
                    <w:sz w:val="20"/>
                    <w:szCs w:val="20"/>
                  </w:rPr>
                  <m:t>1</m:t>
                </m:r>
              </m:den>
            </m:f>
            <m:r>
              <m:rPr>
                <m:sty m:val="b"/>
              </m:rPr>
              <w:rPr>
                <w:rFonts w:ascii="Cambria Math" w:hAnsi="Cambria Math" w:cs="Times New Roman"/>
                <w:sz w:val="20"/>
                <w:szCs w:val="20"/>
              </w:rPr>
              <m:t>-</m:t>
            </m:r>
            <m:f>
              <m:fPr>
                <m:ctrlPr>
                  <w:rPr>
                    <w:rFonts w:ascii="Cambria Math" w:hAnsi="Cambria Math" w:cs="Times New Roman"/>
                    <w:b/>
                    <w:sz w:val="20"/>
                    <w:szCs w:val="20"/>
                  </w:rPr>
                </m:ctrlPr>
              </m:fPr>
              <m:num>
                <m:r>
                  <m:rPr>
                    <m:sty m:val="bi"/>
                  </m:rPr>
                  <w:rPr>
                    <w:rFonts w:ascii="Cambria Math" w:hAnsi="Cambria Math" w:cs="Times New Roman"/>
                    <w:sz w:val="20"/>
                    <w:szCs w:val="20"/>
                  </w:rPr>
                  <m:t>SMTC</m:t>
                </m:r>
              </m:num>
              <m:den>
                <m:r>
                  <m:rPr>
                    <m:sty m:val="bi"/>
                  </m:rPr>
                  <w:rPr>
                    <w:rFonts w:ascii="Cambria Math" w:hAnsi="Cambria Math" w:cs="Times New Roman"/>
                    <w:sz w:val="20"/>
                    <w:szCs w:val="20"/>
                  </w:rPr>
                  <m:t>MGRP</m:t>
                </m:r>
                <m:r>
                  <m:rPr>
                    <m:sty m:val="b"/>
                  </m:rPr>
                  <w:rPr>
                    <w:rFonts w:ascii="Cambria Math" w:hAnsi="Cambria Math" w:cs="Times New Roman"/>
                    <w:sz w:val="20"/>
                    <w:szCs w:val="20"/>
                  </w:rPr>
                  <m:t>2</m:t>
                </m:r>
              </m:den>
            </m:f>
          </m:den>
        </m:f>
      </m:oMath>
      <w:r w:rsidRPr="0035479D">
        <w:rPr>
          <w:rFonts w:ascii="Times New Roman" w:hAnsi="Times New Roman" w:cs="Times New Roman" w:hint="eastAsia"/>
          <w:b/>
          <w:sz w:val="20"/>
          <w:szCs w:val="20"/>
        </w:rPr>
        <w:t>,</w:t>
      </w:r>
      <w:r w:rsidRPr="0035479D">
        <w:rPr>
          <w:rFonts w:ascii="Times New Roman" w:hAnsi="Times New Roman" w:cs="Times New Roman"/>
          <w:b/>
          <w:sz w:val="20"/>
          <w:szCs w:val="20"/>
        </w:rPr>
        <w:t xml:space="preserve"> where MGRP1 and MGRP2 is the MGRP of concurrent gaps</w:t>
      </w:r>
      <w:r w:rsidRPr="0035479D">
        <w:rPr>
          <w:rFonts w:ascii="Times New Roman" w:hAnsi="Times New Roman" w:cs="Times New Roman" w:hint="eastAsia"/>
          <w:b/>
          <w:sz w:val="20"/>
          <w:szCs w:val="20"/>
        </w:rPr>
        <w:t>.</w:t>
      </w:r>
    </w:p>
    <w:p w:rsidR="00EF1C76" w:rsidRPr="0018503A" w:rsidRDefault="00EF1C76" w:rsidP="0018503A">
      <w:pPr>
        <w:spacing w:after="240"/>
        <w:rPr>
          <w:rFonts w:ascii="Times New Roman" w:hAnsi="Times New Roman" w:cs="Times New Roman"/>
          <w:b/>
          <w:sz w:val="20"/>
          <w:szCs w:val="20"/>
        </w:rPr>
      </w:pPr>
      <w:r w:rsidRPr="0018503A">
        <w:rPr>
          <w:rFonts w:ascii="Times New Roman" w:hAnsi="Times New Roman" w:cs="Times New Roman" w:hint="eastAsia"/>
          <w:b/>
          <w:sz w:val="20"/>
          <w:szCs w:val="20"/>
        </w:rPr>
        <w:t>P</w:t>
      </w:r>
      <w:r w:rsidRPr="0018503A">
        <w:rPr>
          <w:rFonts w:ascii="Times New Roman" w:hAnsi="Times New Roman" w:cs="Times New Roman"/>
          <w:b/>
          <w:sz w:val="20"/>
          <w:szCs w:val="20"/>
        </w:rPr>
        <w:t>roposal 9: For the measurement within the concurrent gap with priority or 100% gap sharing, the existing measurement delay requirement within gap is applied.</w:t>
      </w:r>
    </w:p>
    <w:p w:rsidR="00EF1C76" w:rsidRPr="0018503A" w:rsidRDefault="00EF1C76" w:rsidP="0018503A">
      <w:pPr>
        <w:spacing w:after="240"/>
        <w:rPr>
          <w:rFonts w:ascii="Times New Roman" w:hAnsi="Times New Roman" w:cs="Times New Roman"/>
          <w:b/>
          <w:sz w:val="20"/>
          <w:szCs w:val="20"/>
        </w:rPr>
      </w:pPr>
      <w:r w:rsidRPr="0018503A">
        <w:rPr>
          <w:rFonts w:ascii="Times New Roman" w:hAnsi="Times New Roman" w:cs="Times New Roman" w:hint="eastAsia"/>
          <w:b/>
          <w:sz w:val="20"/>
          <w:szCs w:val="20"/>
        </w:rPr>
        <w:t>P</w:t>
      </w:r>
      <w:r w:rsidRPr="0018503A">
        <w:rPr>
          <w:rFonts w:ascii="Times New Roman" w:hAnsi="Times New Roman" w:cs="Times New Roman"/>
          <w:b/>
          <w:sz w:val="20"/>
          <w:szCs w:val="20"/>
        </w:rPr>
        <w:t xml:space="preserve">roposal 10: For the measurement within the concurrent gap with low priority or 0% gap sharing, the measurement delay would be extended by a scaling factor of </w:t>
      </w:r>
      <m:oMath>
        <m:f>
          <m:fPr>
            <m:ctrlPr>
              <w:rPr>
                <w:rFonts w:ascii="Cambria Math" w:hAnsi="Cambria Math" w:cs="Times New Roman"/>
                <w:b/>
                <w:sz w:val="20"/>
                <w:szCs w:val="20"/>
              </w:rPr>
            </m:ctrlPr>
          </m:fPr>
          <m:num>
            <m:r>
              <m:rPr>
                <m:sty m:val="b"/>
              </m:rPr>
              <w:rPr>
                <w:rFonts w:ascii="Cambria Math" w:hAnsi="Cambria Math" w:cs="Times New Roman"/>
                <w:sz w:val="20"/>
                <w:szCs w:val="20"/>
              </w:rPr>
              <m:t>1</m:t>
            </m:r>
          </m:num>
          <m:den>
            <m:r>
              <m:rPr>
                <m:sty m:val="b"/>
              </m:rPr>
              <w:rPr>
                <w:rFonts w:ascii="Cambria Math" w:hAnsi="Cambria Math" w:cs="Times New Roman"/>
                <w:sz w:val="20"/>
                <w:szCs w:val="20"/>
              </w:rPr>
              <m:t>1-</m:t>
            </m:r>
            <m:f>
              <m:fPr>
                <m:ctrlPr>
                  <w:rPr>
                    <w:rFonts w:ascii="Cambria Math" w:hAnsi="Cambria Math" w:cs="Times New Roman"/>
                    <w:b/>
                    <w:sz w:val="20"/>
                    <w:szCs w:val="20"/>
                  </w:rPr>
                </m:ctrlPr>
              </m:fPr>
              <m:num>
                <m:r>
                  <m:rPr>
                    <m:sty m:val="bi"/>
                  </m:rPr>
                  <w:rPr>
                    <w:rFonts w:ascii="Cambria Math" w:hAnsi="Cambria Math" w:cs="Times New Roman"/>
                    <w:sz w:val="20"/>
                    <w:szCs w:val="20"/>
                  </w:rPr>
                  <m:t>MGRP</m:t>
                </m:r>
                <m:r>
                  <m:rPr>
                    <m:sty m:val="b"/>
                  </m:rPr>
                  <w:rPr>
                    <w:rFonts w:ascii="Cambria Math" w:hAnsi="Cambria Math" w:cs="Times New Roman"/>
                    <w:sz w:val="20"/>
                    <w:szCs w:val="20"/>
                  </w:rPr>
                  <m:t>1</m:t>
                </m:r>
              </m:num>
              <m:den>
                <m:r>
                  <m:rPr>
                    <m:sty m:val="bi"/>
                  </m:rPr>
                  <w:rPr>
                    <w:rFonts w:ascii="Cambria Math" w:hAnsi="Cambria Math" w:cs="Times New Roman"/>
                    <w:sz w:val="20"/>
                    <w:szCs w:val="20"/>
                  </w:rPr>
                  <m:t>MGRP</m:t>
                </m:r>
                <m:r>
                  <m:rPr>
                    <m:sty m:val="b"/>
                  </m:rPr>
                  <w:rPr>
                    <w:rFonts w:ascii="Cambria Math" w:hAnsi="Cambria Math" w:cs="Times New Roman"/>
                    <w:sz w:val="20"/>
                    <w:szCs w:val="20"/>
                  </w:rPr>
                  <m:t>2</m:t>
                </m:r>
              </m:den>
            </m:f>
          </m:den>
        </m:f>
      </m:oMath>
      <w:r w:rsidRPr="0018503A">
        <w:rPr>
          <w:rFonts w:ascii="Times New Roman" w:hAnsi="Times New Roman" w:cs="Times New Roman"/>
          <w:b/>
          <w:sz w:val="20"/>
          <w:szCs w:val="20"/>
        </w:rPr>
        <w:t>, where MGRP1 is the MGRP of prioritized concurrent gap or the MGRP of concurrent gap with 100% gap sharing, and the MGRP2 is the MGRP of deprioritized concurrent gap or the MGRP of concurrent gap with 0% gap sharing.</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1D0D2B" w:rsidRDefault="001D0D2B"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1]</w:t>
      </w:r>
      <w:r w:rsidRPr="001D0D2B">
        <w:rPr>
          <w:rFonts w:ascii="Times New Roman" w:hAnsi="Times New Roman" w:cs="Times New Roman"/>
          <w:sz w:val="20"/>
          <w:szCs w:val="20"/>
        </w:rPr>
        <w:t xml:space="preserve"> </w:t>
      </w:r>
      <w:r>
        <w:rPr>
          <w:rFonts w:ascii="Times New Roman" w:hAnsi="Times New Roman" w:cs="Times New Roman"/>
          <w:sz w:val="20"/>
          <w:szCs w:val="20"/>
        </w:rPr>
        <w:tab/>
        <w:t>R4-21</w:t>
      </w:r>
      <w:r w:rsidR="00F4418F">
        <w:rPr>
          <w:rFonts w:ascii="Times New Roman" w:hAnsi="Times New Roman" w:cs="Times New Roman"/>
          <w:sz w:val="20"/>
          <w:szCs w:val="20"/>
        </w:rPr>
        <w:t>20414</w:t>
      </w:r>
      <w:r>
        <w:rPr>
          <w:rFonts w:ascii="Times New Roman" w:hAnsi="Times New Roman" w:cs="Times New Roman"/>
          <w:sz w:val="20"/>
          <w:szCs w:val="20"/>
        </w:rPr>
        <w:tab/>
      </w:r>
      <w:r w:rsidR="00F4418F" w:rsidRPr="00F4418F">
        <w:rPr>
          <w:rFonts w:ascii="Times New Roman" w:hAnsi="Times New Roman" w:cs="Times New Roman"/>
          <w:sz w:val="20"/>
          <w:szCs w:val="20"/>
        </w:rPr>
        <w:t>WF on R17 NR MG enhancements – General issues and multiple concurrent MGs</w:t>
      </w:r>
      <w:r>
        <w:rPr>
          <w:rFonts w:ascii="Times New Roman" w:hAnsi="Times New Roman" w:cs="Times New Roman"/>
          <w:sz w:val="20"/>
          <w:szCs w:val="20"/>
        </w:rPr>
        <w:t>,</w:t>
      </w:r>
      <w:r w:rsidR="000F6FE6">
        <w:rPr>
          <w:rFonts w:ascii="Times New Roman" w:hAnsi="Times New Roman" w:cs="Times New Roman"/>
          <w:sz w:val="20"/>
          <w:szCs w:val="20"/>
        </w:rPr>
        <w:t xml:space="preserve"> </w:t>
      </w:r>
      <w:r>
        <w:rPr>
          <w:rFonts w:ascii="Times New Roman" w:hAnsi="Times New Roman" w:cs="Times New Roman"/>
          <w:sz w:val="20"/>
          <w:szCs w:val="20"/>
        </w:rPr>
        <w:t>Media</w:t>
      </w:r>
      <w:r>
        <w:rPr>
          <w:rFonts w:ascii="Times New Roman" w:hAnsi="Times New Roman" w:cs="Times New Roman" w:hint="eastAsia"/>
          <w:sz w:val="20"/>
          <w:szCs w:val="20"/>
        </w:rPr>
        <w:t>T</w:t>
      </w:r>
      <w:r>
        <w:rPr>
          <w:rFonts w:ascii="Times New Roman" w:hAnsi="Times New Roman" w:cs="Times New Roman"/>
          <w:sz w:val="20"/>
          <w:szCs w:val="20"/>
        </w:rPr>
        <w:t>ek</w:t>
      </w:r>
    </w:p>
    <w:p w:rsidR="00883B49" w:rsidRPr="00D851E7" w:rsidRDefault="00883B49"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4418F">
        <w:rPr>
          <w:rFonts w:ascii="Times New Roman" w:hAnsi="Times New Roman" w:cs="Times New Roman"/>
          <w:sz w:val="20"/>
          <w:szCs w:val="20"/>
        </w:rPr>
        <w:t>2</w:t>
      </w:r>
      <w:r w:rsidR="005C6720">
        <w:rPr>
          <w:rFonts w:ascii="Times New Roman" w:hAnsi="Times New Roman" w:cs="Times New Roman"/>
          <w:sz w:val="20"/>
          <w:szCs w:val="20"/>
        </w:rPr>
        <w:t>]</w:t>
      </w:r>
      <w:r w:rsidR="005C6720">
        <w:rPr>
          <w:rFonts w:ascii="Times New Roman" w:hAnsi="Times New Roman" w:cs="Times New Roman"/>
          <w:sz w:val="20"/>
          <w:szCs w:val="20"/>
        </w:rPr>
        <w:tab/>
        <w:t>R4</w:t>
      </w:r>
      <w:r>
        <w:rPr>
          <w:rFonts w:ascii="Times New Roman" w:hAnsi="Times New Roman" w:cs="Times New Roman"/>
          <w:sz w:val="20"/>
          <w:szCs w:val="20"/>
        </w:rPr>
        <w:t>-2</w:t>
      </w:r>
      <w:r w:rsidR="005C6720">
        <w:rPr>
          <w:rFonts w:ascii="Times New Roman" w:hAnsi="Times New Roman" w:cs="Times New Roman"/>
          <w:sz w:val="20"/>
          <w:szCs w:val="20"/>
        </w:rPr>
        <w:t>1</w:t>
      </w:r>
      <w:r>
        <w:rPr>
          <w:rFonts w:ascii="Times New Roman" w:hAnsi="Times New Roman" w:cs="Times New Roman"/>
          <w:sz w:val="20"/>
          <w:szCs w:val="20"/>
        </w:rPr>
        <w:t>0</w:t>
      </w:r>
      <w:r w:rsidR="009C4366">
        <w:rPr>
          <w:rFonts w:ascii="Times New Roman" w:hAnsi="Times New Roman" w:cs="Times New Roman"/>
          <w:sz w:val="20"/>
          <w:szCs w:val="20"/>
        </w:rPr>
        <w:t>5856</w:t>
      </w:r>
      <w:r>
        <w:rPr>
          <w:rFonts w:ascii="Times New Roman" w:hAnsi="Times New Roman" w:cs="Times New Roman"/>
          <w:sz w:val="20"/>
          <w:szCs w:val="20"/>
        </w:rPr>
        <w:tab/>
      </w:r>
      <w:r w:rsidR="00EC5D81" w:rsidRPr="00EC5D81">
        <w:rPr>
          <w:rFonts w:ascii="Times New Roman" w:hAnsi="Times New Roman" w:cs="Times New Roman"/>
          <w:sz w:val="20"/>
          <w:szCs w:val="20"/>
        </w:rPr>
        <w:t xml:space="preserve">WF on R17 NR MG enhancements - </w:t>
      </w:r>
      <w:r w:rsidR="00EC5D81" w:rsidRPr="00EC5D81">
        <w:rPr>
          <w:rFonts w:ascii="Times New Roman" w:hAnsi="Times New Roman" w:cs="Times New Roman"/>
          <w:sz w:val="20"/>
          <w:szCs w:val="20"/>
          <w:lang w:val="en-GB"/>
        </w:rPr>
        <w:t>Multiple concurrent and independent MG patterns</w:t>
      </w:r>
      <w:r w:rsidR="00EC5D81">
        <w:rPr>
          <w:rFonts w:ascii="Times New Roman" w:hAnsi="Times New Roman" w:cs="Times New Roman"/>
          <w:sz w:val="20"/>
          <w:szCs w:val="20"/>
        </w:rPr>
        <w:t>,</w:t>
      </w:r>
      <w:r w:rsidR="00EC5D81">
        <w:rPr>
          <w:rFonts w:ascii="Times New Roman" w:hAnsi="Times New Roman" w:cs="Times New Roman"/>
          <w:sz w:val="20"/>
          <w:szCs w:val="20"/>
        </w:rPr>
        <w:tab/>
      </w:r>
      <w:r w:rsidR="00D4283A">
        <w:rPr>
          <w:rFonts w:ascii="Times New Roman" w:hAnsi="Times New Roman" w:cs="Times New Roman"/>
          <w:sz w:val="20"/>
          <w:szCs w:val="20"/>
        </w:rPr>
        <w:t>Media</w:t>
      </w:r>
      <w:r w:rsidR="00D4283A">
        <w:rPr>
          <w:rFonts w:ascii="Times New Roman" w:hAnsi="Times New Roman" w:cs="Times New Roman" w:hint="eastAsia"/>
          <w:sz w:val="20"/>
          <w:szCs w:val="20"/>
        </w:rPr>
        <w:t>T</w:t>
      </w:r>
      <w:r w:rsidR="005C6720">
        <w:rPr>
          <w:rFonts w:ascii="Times New Roman" w:hAnsi="Times New Roman" w:cs="Times New Roman"/>
          <w:sz w:val="20"/>
          <w:szCs w:val="20"/>
        </w:rPr>
        <w:t>ek</w:t>
      </w:r>
    </w:p>
    <w:sectPr w:rsidR="00883B49" w:rsidRPr="00D851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16C7" w:rsidRDefault="00C116C7" w:rsidP="0054389C">
      <w:r>
        <w:separator/>
      </w:r>
    </w:p>
  </w:endnote>
  <w:endnote w:type="continuationSeparator" w:id="0">
    <w:p w:rsidR="00C116C7" w:rsidRDefault="00C116C7"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16C7" w:rsidRDefault="00C116C7" w:rsidP="0054389C">
      <w:r>
        <w:separator/>
      </w:r>
    </w:p>
  </w:footnote>
  <w:footnote w:type="continuationSeparator" w:id="0">
    <w:p w:rsidR="00C116C7" w:rsidRDefault="00C116C7"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E5998"/>
    <w:multiLevelType w:val="hybridMultilevel"/>
    <w:tmpl w:val="B484B536"/>
    <w:lvl w:ilvl="0" w:tplc="6EC617EC">
      <w:start w:val="1"/>
      <w:numFmt w:val="bullet"/>
      <w:lvlText w:val="•"/>
      <w:lvlJc w:val="left"/>
      <w:pPr>
        <w:tabs>
          <w:tab w:val="num" w:pos="720"/>
        </w:tabs>
        <w:ind w:left="720" w:hanging="360"/>
      </w:pPr>
      <w:rPr>
        <w:rFonts w:ascii="Arial" w:hAnsi="Arial" w:hint="default"/>
      </w:rPr>
    </w:lvl>
    <w:lvl w:ilvl="1" w:tplc="4064CF84">
      <w:start w:val="30628"/>
      <w:numFmt w:val="bullet"/>
      <w:lvlText w:val="•"/>
      <w:lvlJc w:val="left"/>
      <w:pPr>
        <w:tabs>
          <w:tab w:val="num" w:pos="1440"/>
        </w:tabs>
        <w:ind w:left="1440" w:hanging="360"/>
      </w:pPr>
      <w:rPr>
        <w:rFonts w:ascii="Arial" w:hAnsi="Arial" w:hint="default"/>
      </w:rPr>
    </w:lvl>
    <w:lvl w:ilvl="2" w:tplc="AC14FD04">
      <w:start w:val="30628"/>
      <w:numFmt w:val="bullet"/>
      <w:lvlText w:val="•"/>
      <w:lvlJc w:val="left"/>
      <w:pPr>
        <w:tabs>
          <w:tab w:val="num" w:pos="2160"/>
        </w:tabs>
        <w:ind w:left="2160" w:hanging="360"/>
      </w:pPr>
      <w:rPr>
        <w:rFonts w:ascii="Arial" w:hAnsi="Arial" w:hint="default"/>
      </w:rPr>
    </w:lvl>
    <w:lvl w:ilvl="3" w:tplc="11C2BC0A">
      <w:start w:val="30628"/>
      <w:numFmt w:val="bullet"/>
      <w:lvlText w:val="•"/>
      <w:lvlJc w:val="left"/>
      <w:pPr>
        <w:tabs>
          <w:tab w:val="num" w:pos="2880"/>
        </w:tabs>
        <w:ind w:left="2880" w:hanging="360"/>
      </w:pPr>
      <w:rPr>
        <w:rFonts w:ascii="Arial" w:hAnsi="Arial" w:hint="default"/>
      </w:rPr>
    </w:lvl>
    <w:lvl w:ilvl="4" w:tplc="43FA59E8" w:tentative="1">
      <w:start w:val="1"/>
      <w:numFmt w:val="bullet"/>
      <w:lvlText w:val="•"/>
      <w:lvlJc w:val="left"/>
      <w:pPr>
        <w:tabs>
          <w:tab w:val="num" w:pos="3600"/>
        </w:tabs>
        <w:ind w:left="3600" w:hanging="360"/>
      </w:pPr>
      <w:rPr>
        <w:rFonts w:ascii="Arial" w:hAnsi="Arial" w:hint="default"/>
      </w:rPr>
    </w:lvl>
    <w:lvl w:ilvl="5" w:tplc="B61E45DE" w:tentative="1">
      <w:start w:val="1"/>
      <w:numFmt w:val="bullet"/>
      <w:lvlText w:val="•"/>
      <w:lvlJc w:val="left"/>
      <w:pPr>
        <w:tabs>
          <w:tab w:val="num" w:pos="4320"/>
        </w:tabs>
        <w:ind w:left="4320" w:hanging="360"/>
      </w:pPr>
      <w:rPr>
        <w:rFonts w:ascii="Arial" w:hAnsi="Arial" w:hint="default"/>
      </w:rPr>
    </w:lvl>
    <w:lvl w:ilvl="6" w:tplc="A3F2FE72" w:tentative="1">
      <w:start w:val="1"/>
      <w:numFmt w:val="bullet"/>
      <w:lvlText w:val="•"/>
      <w:lvlJc w:val="left"/>
      <w:pPr>
        <w:tabs>
          <w:tab w:val="num" w:pos="5040"/>
        </w:tabs>
        <w:ind w:left="5040" w:hanging="360"/>
      </w:pPr>
      <w:rPr>
        <w:rFonts w:ascii="Arial" w:hAnsi="Arial" w:hint="default"/>
      </w:rPr>
    </w:lvl>
    <w:lvl w:ilvl="7" w:tplc="F830162C" w:tentative="1">
      <w:start w:val="1"/>
      <w:numFmt w:val="bullet"/>
      <w:lvlText w:val="•"/>
      <w:lvlJc w:val="left"/>
      <w:pPr>
        <w:tabs>
          <w:tab w:val="num" w:pos="5760"/>
        </w:tabs>
        <w:ind w:left="5760" w:hanging="360"/>
      </w:pPr>
      <w:rPr>
        <w:rFonts w:ascii="Arial" w:hAnsi="Arial" w:hint="default"/>
      </w:rPr>
    </w:lvl>
    <w:lvl w:ilvl="8" w:tplc="0AF2581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87A652D"/>
    <w:multiLevelType w:val="multilevel"/>
    <w:tmpl w:val="9D7C328E"/>
    <w:lvl w:ilvl="0">
      <w:start w:val="2"/>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0"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1"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20"/>
  </w:num>
  <w:num w:numId="3">
    <w:abstractNumId w:val="4"/>
  </w:num>
  <w:num w:numId="4">
    <w:abstractNumId w:val="3"/>
  </w:num>
  <w:num w:numId="5">
    <w:abstractNumId w:val="14"/>
  </w:num>
  <w:num w:numId="6">
    <w:abstractNumId w:val="17"/>
  </w:num>
  <w:num w:numId="7">
    <w:abstractNumId w:val="1"/>
  </w:num>
  <w:num w:numId="8">
    <w:abstractNumId w:val="7"/>
  </w:num>
  <w:num w:numId="9">
    <w:abstractNumId w:val="9"/>
  </w:num>
  <w:num w:numId="10">
    <w:abstractNumId w:val="5"/>
  </w:num>
  <w:num w:numId="11">
    <w:abstractNumId w:val="19"/>
  </w:num>
  <w:num w:numId="12">
    <w:abstractNumId w:val="13"/>
  </w:num>
  <w:num w:numId="13">
    <w:abstractNumId w:val="12"/>
  </w:num>
  <w:num w:numId="14">
    <w:abstractNumId w:val="25"/>
  </w:num>
  <w:num w:numId="15">
    <w:abstractNumId w:val="8"/>
  </w:num>
  <w:num w:numId="16">
    <w:abstractNumId w:val="24"/>
  </w:num>
  <w:num w:numId="17">
    <w:abstractNumId w:val="2"/>
  </w:num>
  <w:num w:numId="18">
    <w:abstractNumId w:val="15"/>
  </w:num>
  <w:num w:numId="19">
    <w:abstractNumId w:val="22"/>
  </w:num>
  <w:num w:numId="20">
    <w:abstractNumId w:val="11"/>
  </w:num>
  <w:num w:numId="21">
    <w:abstractNumId w:val="0"/>
  </w:num>
  <w:num w:numId="22">
    <w:abstractNumId w:val="10"/>
  </w:num>
  <w:num w:numId="23">
    <w:abstractNumId w:val="23"/>
  </w:num>
  <w:num w:numId="24">
    <w:abstractNumId w:val="16"/>
  </w:num>
  <w:num w:numId="25">
    <w:abstractNumId w:val="18"/>
  </w:num>
  <w:num w:numId="26">
    <w:abstractNumId w:val="26"/>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5C3C"/>
    <w:rsid w:val="00016088"/>
    <w:rsid w:val="00024DE8"/>
    <w:rsid w:val="0002546B"/>
    <w:rsid w:val="00034A97"/>
    <w:rsid w:val="00070463"/>
    <w:rsid w:val="000716C6"/>
    <w:rsid w:val="00072D64"/>
    <w:rsid w:val="000823B4"/>
    <w:rsid w:val="000B3B28"/>
    <w:rsid w:val="000D163E"/>
    <w:rsid w:val="000F428C"/>
    <w:rsid w:val="000F6FE6"/>
    <w:rsid w:val="00101ACC"/>
    <w:rsid w:val="00127301"/>
    <w:rsid w:val="001452D7"/>
    <w:rsid w:val="001478E9"/>
    <w:rsid w:val="0015540D"/>
    <w:rsid w:val="001644B9"/>
    <w:rsid w:val="0016695D"/>
    <w:rsid w:val="0017577F"/>
    <w:rsid w:val="001800C7"/>
    <w:rsid w:val="0018503A"/>
    <w:rsid w:val="00187ADE"/>
    <w:rsid w:val="001950FB"/>
    <w:rsid w:val="001A1790"/>
    <w:rsid w:val="001B142A"/>
    <w:rsid w:val="001C641D"/>
    <w:rsid w:val="001C6C9A"/>
    <w:rsid w:val="001D0568"/>
    <w:rsid w:val="001D0D2B"/>
    <w:rsid w:val="001D2134"/>
    <w:rsid w:val="001D25D7"/>
    <w:rsid w:val="001D72FE"/>
    <w:rsid w:val="001E5A5D"/>
    <w:rsid w:val="001E6E43"/>
    <w:rsid w:val="001F2348"/>
    <w:rsid w:val="00200158"/>
    <w:rsid w:val="00203D4A"/>
    <w:rsid w:val="00205754"/>
    <w:rsid w:val="002316C3"/>
    <w:rsid w:val="00235DBD"/>
    <w:rsid w:val="00246ADE"/>
    <w:rsid w:val="00265CD5"/>
    <w:rsid w:val="00280D74"/>
    <w:rsid w:val="00281A5A"/>
    <w:rsid w:val="00294705"/>
    <w:rsid w:val="002B652F"/>
    <w:rsid w:val="002D018A"/>
    <w:rsid w:val="002E3574"/>
    <w:rsid w:val="002E64BA"/>
    <w:rsid w:val="003009F3"/>
    <w:rsid w:val="00305381"/>
    <w:rsid w:val="0031381D"/>
    <w:rsid w:val="00324A56"/>
    <w:rsid w:val="00324CCC"/>
    <w:rsid w:val="0032715E"/>
    <w:rsid w:val="00330185"/>
    <w:rsid w:val="003329CE"/>
    <w:rsid w:val="0035479D"/>
    <w:rsid w:val="00363A14"/>
    <w:rsid w:val="003700E4"/>
    <w:rsid w:val="003702DA"/>
    <w:rsid w:val="003A4170"/>
    <w:rsid w:val="003B6133"/>
    <w:rsid w:val="003B78F5"/>
    <w:rsid w:val="003D3A49"/>
    <w:rsid w:val="003E6CF6"/>
    <w:rsid w:val="003F6FCE"/>
    <w:rsid w:val="0041525E"/>
    <w:rsid w:val="00416279"/>
    <w:rsid w:val="004230BF"/>
    <w:rsid w:val="00431676"/>
    <w:rsid w:val="00460AAF"/>
    <w:rsid w:val="00467C66"/>
    <w:rsid w:val="004718D4"/>
    <w:rsid w:val="00471AA1"/>
    <w:rsid w:val="00480411"/>
    <w:rsid w:val="0048645C"/>
    <w:rsid w:val="0049439B"/>
    <w:rsid w:val="004A2AFD"/>
    <w:rsid w:val="004A351E"/>
    <w:rsid w:val="004A3F2B"/>
    <w:rsid w:val="004C222C"/>
    <w:rsid w:val="004D00B7"/>
    <w:rsid w:val="004D4C80"/>
    <w:rsid w:val="004D6569"/>
    <w:rsid w:val="004E2808"/>
    <w:rsid w:val="004E2E67"/>
    <w:rsid w:val="004F4A70"/>
    <w:rsid w:val="00505332"/>
    <w:rsid w:val="005218FD"/>
    <w:rsid w:val="005248BF"/>
    <w:rsid w:val="00543855"/>
    <w:rsid w:val="0054389C"/>
    <w:rsid w:val="00545812"/>
    <w:rsid w:val="00562DFE"/>
    <w:rsid w:val="00563C8B"/>
    <w:rsid w:val="00570005"/>
    <w:rsid w:val="0057452F"/>
    <w:rsid w:val="0059161C"/>
    <w:rsid w:val="005A7E7C"/>
    <w:rsid w:val="005B210E"/>
    <w:rsid w:val="005B4847"/>
    <w:rsid w:val="005C6720"/>
    <w:rsid w:val="005D0746"/>
    <w:rsid w:val="005F53F5"/>
    <w:rsid w:val="006068C7"/>
    <w:rsid w:val="00611B19"/>
    <w:rsid w:val="00615A48"/>
    <w:rsid w:val="006165ED"/>
    <w:rsid w:val="006214B2"/>
    <w:rsid w:val="006241B7"/>
    <w:rsid w:val="006367AB"/>
    <w:rsid w:val="00685EFE"/>
    <w:rsid w:val="00687E6B"/>
    <w:rsid w:val="006A69F0"/>
    <w:rsid w:val="006C49CF"/>
    <w:rsid w:val="006D7986"/>
    <w:rsid w:val="006E04B2"/>
    <w:rsid w:val="007000C2"/>
    <w:rsid w:val="007039C2"/>
    <w:rsid w:val="007070F1"/>
    <w:rsid w:val="00731CC2"/>
    <w:rsid w:val="00745132"/>
    <w:rsid w:val="00762B01"/>
    <w:rsid w:val="00774CC0"/>
    <w:rsid w:val="00775CBB"/>
    <w:rsid w:val="0078135A"/>
    <w:rsid w:val="00792951"/>
    <w:rsid w:val="007962F9"/>
    <w:rsid w:val="007978E0"/>
    <w:rsid w:val="0080081A"/>
    <w:rsid w:val="0080162C"/>
    <w:rsid w:val="00803D9E"/>
    <w:rsid w:val="0082167B"/>
    <w:rsid w:val="00824894"/>
    <w:rsid w:val="00836272"/>
    <w:rsid w:val="00841157"/>
    <w:rsid w:val="00841D35"/>
    <w:rsid w:val="008630DE"/>
    <w:rsid w:val="00873E40"/>
    <w:rsid w:val="00883B49"/>
    <w:rsid w:val="00893262"/>
    <w:rsid w:val="00896E69"/>
    <w:rsid w:val="008A7CA1"/>
    <w:rsid w:val="008D005F"/>
    <w:rsid w:val="008D26B8"/>
    <w:rsid w:val="008F3AB1"/>
    <w:rsid w:val="0090090C"/>
    <w:rsid w:val="009009A0"/>
    <w:rsid w:val="00914480"/>
    <w:rsid w:val="00923785"/>
    <w:rsid w:val="00927F9D"/>
    <w:rsid w:val="00951C40"/>
    <w:rsid w:val="00963620"/>
    <w:rsid w:val="00964B17"/>
    <w:rsid w:val="009847E0"/>
    <w:rsid w:val="00997C51"/>
    <w:rsid w:val="009A39AF"/>
    <w:rsid w:val="009A5201"/>
    <w:rsid w:val="009A7035"/>
    <w:rsid w:val="009B205D"/>
    <w:rsid w:val="009C4366"/>
    <w:rsid w:val="009E04F6"/>
    <w:rsid w:val="009F680C"/>
    <w:rsid w:val="00A11EC7"/>
    <w:rsid w:val="00A16533"/>
    <w:rsid w:val="00A2027E"/>
    <w:rsid w:val="00A22990"/>
    <w:rsid w:val="00A276D7"/>
    <w:rsid w:val="00A33A69"/>
    <w:rsid w:val="00A3606C"/>
    <w:rsid w:val="00A63B54"/>
    <w:rsid w:val="00A72117"/>
    <w:rsid w:val="00A80D5B"/>
    <w:rsid w:val="00A855D3"/>
    <w:rsid w:val="00A968A5"/>
    <w:rsid w:val="00AA4AB5"/>
    <w:rsid w:val="00AB52AA"/>
    <w:rsid w:val="00AC175E"/>
    <w:rsid w:val="00AC19BA"/>
    <w:rsid w:val="00AF3D27"/>
    <w:rsid w:val="00B03C1E"/>
    <w:rsid w:val="00B148C0"/>
    <w:rsid w:val="00B22C85"/>
    <w:rsid w:val="00B236AD"/>
    <w:rsid w:val="00B24E9C"/>
    <w:rsid w:val="00B27573"/>
    <w:rsid w:val="00B4430F"/>
    <w:rsid w:val="00B55908"/>
    <w:rsid w:val="00B758E0"/>
    <w:rsid w:val="00B877C2"/>
    <w:rsid w:val="00B87C96"/>
    <w:rsid w:val="00B9248B"/>
    <w:rsid w:val="00B9324E"/>
    <w:rsid w:val="00B96D2F"/>
    <w:rsid w:val="00BA173C"/>
    <w:rsid w:val="00BC06A8"/>
    <w:rsid w:val="00BD4D65"/>
    <w:rsid w:val="00BE3F60"/>
    <w:rsid w:val="00BF3D60"/>
    <w:rsid w:val="00BF58DB"/>
    <w:rsid w:val="00C116C7"/>
    <w:rsid w:val="00C13829"/>
    <w:rsid w:val="00C21AD5"/>
    <w:rsid w:val="00C21ECC"/>
    <w:rsid w:val="00C26A62"/>
    <w:rsid w:val="00C3220A"/>
    <w:rsid w:val="00C43AAE"/>
    <w:rsid w:val="00C4446F"/>
    <w:rsid w:val="00C60F32"/>
    <w:rsid w:val="00C818FA"/>
    <w:rsid w:val="00CA279C"/>
    <w:rsid w:val="00CD4A10"/>
    <w:rsid w:val="00CE3D40"/>
    <w:rsid w:val="00CE747B"/>
    <w:rsid w:val="00CF6CE4"/>
    <w:rsid w:val="00D4283A"/>
    <w:rsid w:val="00D478B9"/>
    <w:rsid w:val="00D522CA"/>
    <w:rsid w:val="00D52CF3"/>
    <w:rsid w:val="00D5302D"/>
    <w:rsid w:val="00D64D77"/>
    <w:rsid w:val="00D77DD1"/>
    <w:rsid w:val="00D80C09"/>
    <w:rsid w:val="00D851E7"/>
    <w:rsid w:val="00D92E42"/>
    <w:rsid w:val="00D9347C"/>
    <w:rsid w:val="00D97A9F"/>
    <w:rsid w:val="00DB41D3"/>
    <w:rsid w:val="00DB6756"/>
    <w:rsid w:val="00DB6C34"/>
    <w:rsid w:val="00DC2C34"/>
    <w:rsid w:val="00DD2A2B"/>
    <w:rsid w:val="00DE3D3B"/>
    <w:rsid w:val="00DF6BEA"/>
    <w:rsid w:val="00E01E1C"/>
    <w:rsid w:val="00E17100"/>
    <w:rsid w:val="00E22AFE"/>
    <w:rsid w:val="00E34795"/>
    <w:rsid w:val="00E34DC9"/>
    <w:rsid w:val="00E44384"/>
    <w:rsid w:val="00E60F11"/>
    <w:rsid w:val="00E74179"/>
    <w:rsid w:val="00E80307"/>
    <w:rsid w:val="00E84ABF"/>
    <w:rsid w:val="00E92811"/>
    <w:rsid w:val="00EA75AF"/>
    <w:rsid w:val="00EC1568"/>
    <w:rsid w:val="00EC4372"/>
    <w:rsid w:val="00EC5D81"/>
    <w:rsid w:val="00ED0473"/>
    <w:rsid w:val="00EF1C76"/>
    <w:rsid w:val="00EF6546"/>
    <w:rsid w:val="00EF7E88"/>
    <w:rsid w:val="00F03B58"/>
    <w:rsid w:val="00F24C4C"/>
    <w:rsid w:val="00F255DC"/>
    <w:rsid w:val="00F26184"/>
    <w:rsid w:val="00F301DE"/>
    <w:rsid w:val="00F4418F"/>
    <w:rsid w:val="00F51558"/>
    <w:rsid w:val="00F81DBD"/>
    <w:rsid w:val="00FC2171"/>
    <w:rsid w:val="00FE10A3"/>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B06AF3"/>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9F6B3-07E2-4CE9-A7C7-8E33D45F6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5881</TotalTime>
  <Pages>6</Pages>
  <Words>1833</Words>
  <Characters>10452</Characters>
  <Application>Microsoft Office Word</Application>
  <DocSecurity>0</DocSecurity>
  <Lines>87</Lines>
  <Paragraphs>24</Paragraphs>
  <ScaleCrop>false</ScaleCrop>
  <Company/>
  <LinksUpToDate>false</LinksUpToDate>
  <CharactersWithSpaces>12261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64</cp:revision>
  <dcterms:created xsi:type="dcterms:W3CDTF">2021-01-14T12:11:00Z</dcterms:created>
  <dcterms:modified xsi:type="dcterms:W3CDTF">2022-01-10T12:05:00Z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